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3BAD9" w14:textId="12C54C3A" w:rsidR="00726ED1" w:rsidRPr="001F299A" w:rsidRDefault="000352EF">
      <w:pPr>
        <w:jc w:val="center"/>
        <w:rPr>
          <w:rFonts w:ascii="新細明體" w:hAnsi="新細明體"/>
          <w:b/>
        </w:rPr>
      </w:pPr>
      <w:r>
        <w:rPr>
          <w:rFonts w:ascii="新細明體" w:hAnsi="新細明體"/>
          <w:b/>
        </w:rPr>
        <w:t>2020</w:t>
      </w:r>
      <w:r w:rsidR="0068146F" w:rsidRPr="001F299A">
        <w:rPr>
          <w:rFonts w:ascii="新細明體" w:hAnsi="新細明體"/>
          <w:b/>
        </w:rPr>
        <w:t>年澳門圖書館事業回顧</w:t>
      </w:r>
    </w:p>
    <w:p w14:paraId="0CF3E06A" w14:textId="77777777" w:rsidR="00726ED1" w:rsidRPr="001F299A" w:rsidRDefault="0068146F">
      <w:pPr>
        <w:jc w:val="center"/>
        <w:rPr>
          <w:rFonts w:ascii="新細明體" w:hAnsi="新細明體"/>
        </w:rPr>
      </w:pPr>
      <w:r w:rsidRPr="001F299A">
        <w:rPr>
          <w:rFonts w:ascii="新細明體" w:hAnsi="新細明體"/>
        </w:rPr>
        <w:t>潘雅茵 王國強</w:t>
      </w:r>
    </w:p>
    <w:p w14:paraId="02F50439" w14:textId="77777777" w:rsidR="00726ED1" w:rsidRPr="001F299A" w:rsidRDefault="00726ED1">
      <w:pPr>
        <w:jc w:val="center"/>
        <w:rPr>
          <w:rFonts w:ascii="新細明體" w:hAnsi="新細明體"/>
        </w:rPr>
      </w:pPr>
    </w:p>
    <w:p w14:paraId="0CAFBDA6" w14:textId="77777777" w:rsidR="00726ED1" w:rsidRPr="001F299A" w:rsidRDefault="0068146F">
      <w:pPr>
        <w:jc w:val="center"/>
        <w:rPr>
          <w:rFonts w:ascii="新細明體" w:hAnsi="新細明體" w:cs="Arial"/>
          <w:b/>
          <w:kern w:val="0"/>
        </w:rPr>
      </w:pPr>
      <w:r w:rsidRPr="001F299A">
        <w:rPr>
          <w:rFonts w:ascii="新細明體" w:hAnsi="新細明體" w:cs="Arial"/>
          <w:b/>
          <w:kern w:val="0"/>
        </w:rPr>
        <w:t>摘要</w:t>
      </w:r>
    </w:p>
    <w:p w14:paraId="4D0B52F6" w14:textId="77777777" w:rsidR="00726ED1" w:rsidRPr="001F299A" w:rsidRDefault="0068146F">
      <w:pPr>
        <w:ind w:firstLineChars="200" w:firstLine="480"/>
        <w:rPr>
          <w:rFonts w:ascii="新細明體" w:hAnsi="新細明體"/>
        </w:rPr>
      </w:pPr>
      <w:r w:rsidRPr="001F299A">
        <w:rPr>
          <w:rFonts w:ascii="新細明體" w:hAnsi="新細明體" w:cs="Arial"/>
          <w:kern w:val="0"/>
        </w:rPr>
        <w:t>本文</w:t>
      </w:r>
      <w:r w:rsidRPr="001F299A">
        <w:rPr>
          <w:rFonts w:ascii="新細明體" w:hAnsi="新細明體"/>
        </w:rPr>
        <w:t xml:space="preserve">主要包括七方面： </w:t>
      </w:r>
      <w:proofErr w:type="gramStart"/>
      <w:r w:rsidRPr="001F299A">
        <w:rPr>
          <w:rFonts w:ascii="新細明體" w:hAnsi="新細明體"/>
        </w:rPr>
        <w:t>一</w:t>
      </w:r>
      <w:proofErr w:type="gramEnd"/>
      <w:r w:rsidRPr="001F299A">
        <w:rPr>
          <w:rFonts w:ascii="新細明體" w:hAnsi="新細明體"/>
        </w:rPr>
        <w:t>. 澳門圖書館數量及分佈；二、使用概況；三、重要的發展與服務；</w:t>
      </w:r>
      <w:r w:rsidR="00F023B9" w:rsidRPr="001F299A">
        <w:rPr>
          <w:rFonts w:ascii="新細明體" w:hAnsi="新細明體"/>
        </w:rPr>
        <w:t>四、推廣活動；五、學術活動；六、區域合作與交流；七、意見及方</w:t>
      </w:r>
      <w:r w:rsidR="00F023B9" w:rsidRPr="001F299A">
        <w:rPr>
          <w:rFonts w:ascii="新細明體" w:hAnsi="新細明體" w:hint="eastAsia"/>
        </w:rPr>
        <w:t>向。通過闡述有關的年度情況，</w:t>
      </w:r>
      <w:r w:rsidR="00F023B9" w:rsidRPr="001F299A">
        <w:rPr>
          <w:rFonts w:ascii="新細明體" w:hAnsi="新細明體"/>
        </w:rPr>
        <w:t>以反映本地圖書館事業的發展</w:t>
      </w:r>
      <w:r w:rsidRPr="001F299A">
        <w:rPr>
          <w:rFonts w:ascii="新細明體" w:hAnsi="新細明體"/>
        </w:rPr>
        <w:t>及澳門市民對圖書館服務的要求。</w:t>
      </w:r>
    </w:p>
    <w:p w14:paraId="467A870B" w14:textId="77777777" w:rsidR="00726ED1" w:rsidRPr="001F299A" w:rsidRDefault="0068146F">
      <w:pPr>
        <w:rPr>
          <w:rFonts w:ascii="新細明體" w:hAnsi="新細明體"/>
        </w:rPr>
      </w:pPr>
      <w:r w:rsidRPr="001F299A">
        <w:rPr>
          <w:rFonts w:ascii="新細明體" w:hAnsi="新細明體"/>
        </w:rPr>
        <w:t>關鍵詞：</w:t>
      </w:r>
      <w:r w:rsidR="00B72EE1" w:rsidRPr="001F299A">
        <w:rPr>
          <w:rFonts w:ascii="新細明體" w:hAnsi="新細明體" w:hint="eastAsia"/>
        </w:rPr>
        <w:t xml:space="preserve"> </w:t>
      </w:r>
      <w:r w:rsidRPr="001F299A">
        <w:rPr>
          <w:rFonts w:ascii="新細明體" w:hAnsi="新細明體"/>
        </w:rPr>
        <w:t>澳門　圖書館</w:t>
      </w:r>
    </w:p>
    <w:p w14:paraId="659B79D3" w14:textId="77777777" w:rsidR="00726ED1" w:rsidRPr="001F299A" w:rsidRDefault="00726ED1">
      <w:pPr>
        <w:rPr>
          <w:rFonts w:ascii="新細明體" w:hAnsi="新細明體"/>
        </w:rPr>
      </w:pPr>
    </w:p>
    <w:p w14:paraId="189D82C6" w14:textId="77777777" w:rsidR="00726ED1" w:rsidRPr="001F299A" w:rsidRDefault="0068146F">
      <w:pPr>
        <w:rPr>
          <w:rFonts w:ascii="新細明體" w:hAnsi="新細明體"/>
          <w:b/>
        </w:rPr>
      </w:pPr>
      <w:r w:rsidRPr="001F299A">
        <w:rPr>
          <w:rFonts w:ascii="新細明體" w:hAnsi="新細明體"/>
          <w:b/>
        </w:rPr>
        <w:t>前言</w:t>
      </w:r>
    </w:p>
    <w:p w14:paraId="6DAEA7B7" w14:textId="426D1EF0" w:rsidR="00726ED1" w:rsidRPr="001F299A" w:rsidRDefault="000352EF">
      <w:pPr>
        <w:ind w:firstLineChars="200" w:firstLine="480"/>
        <w:rPr>
          <w:rFonts w:ascii="新細明體" w:hAnsi="新細明體"/>
        </w:rPr>
      </w:pPr>
      <w:r>
        <w:rPr>
          <w:rFonts w:ascii="新細明體" w:hAnsi="新細明體"/>
        </w:rPr>
        <w:t>2020</w:t>
      </w:r>
      <w:r w:rsidR="0068146F" w:rsidRPr="001F299A">
        <w:rPr>
          <w:rFonts w:ascii="新細明體" w:hAnsi="新細明體"/>
        </w:rPr>
        <w:t>年澳門圖書館事業發展概況可從以下七個方面闡述：一、圖書館數量及分佈；二、使用概況；三、重要的發展與服務；四、推廣活動；五、學術活動；六、區域合作與交流；七、意見及方向。</w:t>
      </w:r>
      <w:r w:rsidR="00F023B9" w:rsidRPr="001F299A">
        <w:rPr>
          <w:rFonts w:ascii="新細明體" w:hAnsi="新細明體" w:hint="eastAsia"/>
        </w:rPr>
        <w:t>通過闡述有關的年度情況，</w:t>
      </w:r>
      <w:r w:rsidR="00D321DF">
        <w:rPr>
          <w:rFonts w:ascii="新細明體" w:hAnsi="新細明體"/>
        </w:rPr>
        <w:t>以反映本地圖書館事業的發展及澳門市民對圖書館服務的要求</w:t>
      </w:r>
      <w:r w:rsidR="00D321DF">
        <w:rPr>
          <w:rFonts w:ascii="新細明體" w:hAnsi="新細明體" w:hint="eastAsia"/>
        </w:rPr>
        <w:t>；</w:t>
      </w:r>
      <w:r w:rsidR="00D321DF">
        <w:rPr>
          <w:rFonts w:ascii="新細明體" w:hAnsi="新細明體" w:hint="eastAsia"/>
          <w:lang w:eastAsia="zh-HK"/>
        </w:rPr>
        <w:t>八</w:t>
      </w:r>
      <w:r w:rsidR="00D321DF" w:rsidRPr="001F299A">
        <w:rPr>
          <w:rFonts w:ascii="新細明體" w:hAnsi="新細明體"/>
        </w:rPr>
        <w:t>、</w:t>
      </w:r>
      <w:r w:rsidR="00D321DF">
        <w:rPr>
          <w:rFonts w:ascii="新細明體" w:hAnsi="新細明體" w:hint="eastAsia"/>
          <w:lang w:eastAsia="zh-HK"/>
        </w:rPr>
        <w:t>總結</w:t>
      </w:r>
      <w:r w:rsidR="00D321DF">
        <w:rPr>
          <w:rFonts w:ascii="新細明體" w:hAnsi="新細明體" w:hint="eastAsia"/>
        </w:rPr>
        <w:t>。</w:t>
      </w:r>
    </w:p>
    <w:p w14:paraId="606503C0" w14:textId="77777777" w:rsidR="00F023B9" w:rsidRPr="001F299A" w:rsidRDefault="00F023B9">
      <w:pPr>
        <w:ind w:firstLineChars="200" w:firstLine="480"/>
        <w:rPr>
          <w:rFonts w:ascii="新細明體" w:hAnsi="新細明體"/>
          <w:b/>
        </w:rPr>
      </w:pPr>
    </w:p>
    <w:p w14:paraId="1E4DC8B9" w14:textId="77777777" w:rsidR="00726ED1" w:rsidRPr="001F299A" w:rsidRDefault="0068146F" w:rsidP="00FA000F">
      <w:pPr>
        <w:pStyle w:val="af0"/>
        <w:numPr>
          <w:ilvl w:val="0"/>
          <w:numId w:val="1"/>
        </w:numPr>
        <w:ind w:leftChars="0" w:left="567"/>
        <w:rPr>
          <w:rFonts w:ascii="新細明體" w:hAnsi="新細明體"/>
          <w:b/>
        </w:rPr>
      </w:pPr>
      <w:r w:rsidRPr="001F299A">
        <w:rPr>
          <w:rFonts w:ascii="新細明體" w:hAnsi="新細明體"/>
          <w:b/>
        </w:rPr>
        <w:t>圖書館數量及分佈</w:t>
      </w:r>
    </w:p>
    <w:p w14:paraId="0C8D6D76" w14:textId="515932DC" w:rsidR="0038532D" w:rsidRDefault="00EB24D0">
      <w:pPr>
        <w:tabs>
          <w:tab w:val="left" w:pos="1410"/>
          <w:tab w:val="left" w:pos="3420"/>
        </w:tabs>
        <w:ind w:firstLineChars="200" w:firstLine="480"/>
        <w:rPr>
          <w:rFonts w:ascii="新細明體" w:hAnsi="新細明體"/>
        </w:rPr>
      </w:pPr>
      <w:r w:rsidRPr="001F299A">
        <w:rPr>
          <w:rFonts w:ascii="新細明體" w:hAnsi="新細明體"/>
        </w:rPr>
        <w:t>20</w:t>
      </w:r>
      <w:r w:rsidR="000352EF">
        <w:rPr>
          <w:rFonts w:ascii="新細明體" w:hAnsi="新細明體"/>
        </w:rPr>
        <w:t>20</w:t>
      </w:r>
      <w:r w:rsidR="0068146F" w:rsidRPr="001F299A">
        <w:rPr>
          <w:rFonts w:ascii="新細明體" w:hAnsi="新細明體"/>
        </w:rPr>
        <w:t>年澳門的公共圖書館及閱書報室有</w:t>
      </w:r>
      <w:r w:rsidR="000352EF">
        <w:rPr>
          <w:rFonts w:ascii="新細明體" w:hAnsi="新細明體"/>
        </w:rPr>
        <w:t>9</w:t>
      </w:r>
      <w:r w:rsidR="0000249A">
        <w:rPr>
          <w:rFonts w:ascii="新細明體" w:hAnsi="新細明體"/>
        </w:rPr>
        <w:t>6</w:t>
      </w:r>
      <w:r w:rsidR="0068146F" w:rsidRPr="001F299A">
        <w:rPr>
          <w:rFonts w:ascii="新細明體" w:hAnsi="新細明體"/>
        </w:rPr>
        <w:t>間，為鄰近地區密度最高的地區。除了公共圖書館，</w:t>
      </w:r>
      <w:proofErr w:type="gramStart"/>
      <w:r w:rsidR="0068146F" w:rsidRPr="001F299A">
        <w:rPr>
          <w:rFonts w:ascii="新細明體" w:hAnsi="新細明體"/>
        </w:rPr>
        <w:t>本澳有</w:t>
      </w:r>
      <w:proofErr w:type="gramEnd"/>
      <w:r w:rsidR="0068146F" w:rsidRPr="001F299A">
        <w:rPr>
          <w:rFonts w:ascii="新細明體" w:hAnsi="新細明體"/>
        </w:rPr>
        <w:t>學校圖書館</w:t>
      </w:r>
      <w:r w:rsidR="000352EF">
        <w:rPr>
          <w:rFonts w:ascii="新細明體" w:hAnsi="新細明體"/>
        </w:rPr>
        <w:t>10</w:t>
      </w:r>
      <w:r w:rsidR="00506F94">
        <w:rPr>
          <w:rFonts w:ascii="新細明體" w:hAnsi="新細明體"/>
        </w:rPr>
        <w:t>6</w:t>
      </w:r>
      <w:r w:rsidR="0068146F" w:rsidRPr="001F299A">
        <w:rPr>
          <w:rFonts w:ascii="新細明體" w:hAnsi="新細明體"/>
        </w:rPr>
        <w:t>間、專門圖書館</w:t>
      </w:r>
      <w:r w:rsidR="00506F94">
        <w:rPr>
          <w:rFonts w:ascii="新細明體" w:hAnsi="新細明體"/>
        </w:rPr>
        <w:t>81</w:t>
      </w:r>
      <w:r w:rsidR="0068146F" w:rsidRPr="001F299A">
        <w:rPr>
          <w:rFonts w:ascii="新細明體" w:hAnsi="新細明體"/>
        </w:rPr>
        <w:t>間、及高校與專科圖書館</w:t>
      </w:r>
      <w:r w:rsidRPr="001F299A">
        <w:rPr>
          <w:rFonts w:ascii="新細明體" w:hAnsi="新細明體"/>
        </w:rPr>
        <w:t>3</w:t>
      </w:r>
      <w:r w:rsidR="00506F94">
        <w:rPr>
          <w:rFonts w:ascii="新細明體" w:hAnsi="新細明體"/>
        </w:rPr>
        <w:t>9</w:t>
      </w:r>
      <w:r w:rsidR="0068146F" w:rsidRPr="001F299A">
        <w:rPr>
          <w:rFonts w:ascii="新細明體" w:hAnsi="新細明體"/>
        </w:rPr>
        <w:t>間，總計為</w:t>
      </w:r>
      <w:r w:rsidR="000352EF">
        <w:rPr>
          <w:rFonts w:ascii="新細明體" w:hAnsi="新細明體"/>
        </w:rPr>
        <w:t>3</w:t>
      </w:r>
      <w:r w:rsidR="00506F94">
        <w:rPr>
          <w:rFonts w:ascii="新細明體" w:hAnsi="新細明體"/>
        </w:rPr>
        <w:t>22</w:t>
      </w:r>
      <w:r w:rsidR="0068146F" w:rsidRPr="001F299A">
        <w:rPr>
          <w:rFonts w:ascii="新細明體" w:hAnsi="新細明體"/>
        </w:rPr>
        <w:t>間。</w:t>
      </w:r>
      <w:r w:rsidR="0038532D">
        <w:rPr>
          <w:rFonts w:ascii="新細明體" w:hAnsi="新細明體" w:hint="eastAsia"/>
        </w:rPr>
        <w:t>整體藏書約</w:t>
      </w:r>
      <w:r w:rsidR="00BF329B">
        <w:rPr>
          <w:rFonts w:ascii="新細明體" w:hAnsi="新細明體" w:hint="eastAsia"/>
          <w:lang w:eastAsia="zh-HK"/>
        </w:rPr>
        <w:t>近</w:t>
      </w:r>
      <w:r w:rsidR="00BF329B">
        <w:rPr>
          <w:rFonts w:ascii="新細明體" w:hAnsi="新細明體" w:hint="eastAsia"/>
        </w:rPr>
        <w:t>300</w:t>
      </w:r>
      <w:r w:rsidR="0038532D">
        <w:rPr>
          <w:rFonts w:ascii="新細明體" w:hAnsi="新細明體" w:hint="eastAsia"/>
        </w:rPr>
        <w:t>萬冊圖書、約2</w:t>
      </w:r>
      <w:r w:rsidR="0038532D">
        <w:rPr>
          <w:rFonts w:ascii="新細明體" w:hAnsi="新細明體"/>
        </w:rPr>
        <w:t>7</w:t>
      </w:r>
      <w:r w:rsidR="00BF329B">
        <w:rPr>
          <w:rFonts w:ascii="新細明體" w:hAnsi="新細明體" w:hint="eastAsia"/>
        </w:rPr>
        <w:t>0</w:t>
      </w:r>
      <w:r w:rsidR="0038532D">
        <w:rPr>
          <w:rFonts w:ascii="新細明體" w:hAnsi="新細明體" w:hint="eastAsia"/>
        </w:rPr>
        <w:t>萬平方</w:t>
      </w:r>
      <w:r w:rsidR="00BF329B">
        <w:rPr>
          <w:rFonts w:ascii="新細明體" w:hAnsi="新細明體" w:hint="eastAsia"/>
          <w:lang w:eastAsia="zh-HK"/>
        </w:rPr>
        <w:t>呎</w:t>
      </w:r>
      <w:r w:rsidR="0038532D">
        <w:rPr>
          <w:rFonts w:ascii="新細明體" w:hAnsi="新細明體" w:hint="eastAsia"/>
        </w:rPr>
        <w:t>、約</w:t>
      </w:r>
      <w:r w:rsidR="00BF329B">
        <w:rPr>
          <w:rFonts w:ascii="新細明體" w:hAnsi="新細明體" w:hint="eastAsia"/>
        </w:rPr>
        <w:t>10</w:t>
      </w:r>
      <w:r w:rsidR="0038532D">
        <w:rPr>
          <w:rFonts w:ascii="新細明體" w:hAnsi="新細明體"/>
        </w:rPr>
        <w:t>,</w:t>
      </w:r>
      <w:r w:rsidR="00BF329B">
        <w:rPr>
          <w:rFonts w:ascii="新細明體" w:hAnsi="新細明體" w:hint="eastAsia"/>
        </w:rPr>
        <w:t>00</w:t>
      </w:r>
      <w:r w:rsidR="0038532D">
        <w:rPr>
          <w:rFonts w:ascii="新細明體" w:hAnsi="新細明體"/>
        </w:rPr>
        <w:t>0</w:t>
      </w:r>
      <w:r w:rsidR="0038532D">
        <w:rPr>
          <w:rFonts w:ascii="新細明體" w:hAnsi="新細明體" w:hint="eastAsia"/>
        </w:rPr>
        <w:t>座位。</w:t>
      </w:r>
    </w:p>
    <w:p w14:paraId="291A313B" w14:textId="7876D3EA" w:rsidR="00726ED1" w:rsidRPr="00264C8A" w:rsidRDefault="0068146F">
      <w:pPr>
        <w:tabs>
          <w:tab w:val="left" w:pos="1410"/>
          <w:tab w:val="left" w:pos="3420"/>
        </w:tabs>
        <w:ind w:firstLineChars="200" w:firstLine="480"/>
        <w:rPr>
          <w:rFonts w:ascii="新細明體" w:hAnsi="新細明體"/>
        </w:rPr>
      </w:pPr>
      <w:r w:rsidRPr="001F299A">
        <w:rPr>
          <w:rFonts w:ascii="新細明體" w:hAnsi="新細明體"/>
        </w:rPr>
        <w:t>公共圖書館方面，主要由澳門文化局、教育暨青年局</w:t>
      </w:r>
      <w:r w:rsidR="00F80144" w:rsidRPr="001F299A">
        <w:rPr>
          <w:rFonts w:ascii="新細明體" w:hAnsi="新細明體"/>
        </w:rPr>
        <w:t>、</w:t>
      </w:r>
      <w:r w:rsidR="00F80144" w:rsidRPr="001F299A">
        <w:rPr>
          <w:rFonts w:ascii="新細明體" w:hAnsi="新細明體" w:hint="eastAsia"/>
        </w:rPr>
        <w:t>市政署</w:t>
      </w:r>
      <w:r w:rsidRPr="001F299A">
        <w:rPr>
          <w:rFonts w:ascii="新細明體" w:hAnsi="新細明體"/>
        </w:rPr>
        <w:t>，及其他</w:t>
      </w:r>
      <w:r w:rsidR="0038532D">
        <w:rPr>
          <w:rFonts w:ascii="新細明體" w:hAnsi="新細明體" w:hint="eastAsia"/>
        </w:rPr>
        <w:t xml:space="preserve"> </w:t>
      </w:r>
      <w:r w:rsidRPr="001F299A">
        <w:rPr>
          <w:rFonts w:ascii="新細明體" w:hAnsi="新細明體"/>
        </w:rPr>
        <w:t>(包括其他政府部門、教會、私人機構及社團) 所開辦。依其主管部門可分類為政府開辦有</w:t>
      </w:r>
      <w:r w:rsidR="0000249A">
        <w:rPr>
          <w:rFonts w:ascii="新細明體" w:hAnsi="新細明體"/>
        </w:rPr>
        <w:t>50</w:t>
      </w:r>
      <w:r w:rsidRPr="001F299A">
        <w:rPr>
          <w:rFonts w:ascii="新細明體" w:hAnsi="新細明體"/>
        </w:rPr>
        <w:t>間、社團開辦有2</w:t>
      </w:r>
      <w:r w:rsidR="0000249A">
        <w:rPr>
          <w:rFonts w:ascii="新細明體" w:hAnsi="新細明體" w:hint="eastAsia"/>
        </w:rPr>
        <w:t>8</w:t>
      </w:r>
      <w:r w:rsidRPr="001F299A">
        <w:rPr>
          <w:rFonts w:ascii="新細明體" w:hAnsi="新細明體"/>
        </w:rPr>
        <w:t>間、教會開辦有</w:t>
      </w:r>
      <w:r w:rsidR="002A3C96" w:rsidRPr="001F299A">
        <w:rPr>
          <w:rFonts w:ascii="新細明體" w:hAnsi="新細明體"/>
        </w:rPr>
        <w:t>17</w:t>
      </w:r>
      <w:r w:rsidRPr="001F299A">
        <w:rPr>
          <w:rFonts w:ascii="新細明體" w:hAnsi="新細明體"/>
        </w:rPr>
        <w:t>間、私人機構有1間。</w:t>
      </w:r>
      <w:r w:rsidR="0000249A">
        <w:rPr>
          <w:rFonts w:ascii="新細明體" w:hAnsi="新細明體" w:hint="eastAsia"/>
          <w:lang w:eastAsia="zh-HK"/>
        </w:rPr>
        <w:t>其中</w:t>
      </w:r>
      <w:r w:rsidR="0000249A">
        <w:rPr>
          <w:rFonts w:ascii="新細明體" w:hAnsi="新細明體" w:hint="eastAsia"/>
        </w:rPr>
        <w:t>，</w:t>
      </w:r>
      <w:r w:rsidR="0000249A">
        <w:rPr>
          <w:rFonts w:ascii="新細明體" w:hAnsi="新細明體" w:hint="eastAsia"/>
          <w:lang w:eastAsia="zh-HK"/>
        </w:rPr>
        <w:t>大部分</w:t>
      </w:r>
      <w:r w:rsidRPr="001F299A">
        <w:rPr>
          <w:rFonts w:ascii="新細明體" w:hAnsi="新細明體"/>
        </w:rPr>
        <w:t>是重點向市民提供閱覽服務，</w:t>
      </w:r>
      <w:r w:rsidR="0000249A">
        <w:rPr>
          <w:rFonts w:ascii="新細明體" w:hAnsi="新細明體" w:hint="eastAsia"/>
          <w:lang w:eastAsia="zh-HK"/>
        </w:rPr>
        <w:t>小部分</w:t>
      </w:r>
      <w:r w:rsidRPr="001F299A">
        <w:rPr>
          <w:rFonts w:ascii="新細明體" w:hAnsi="新細明體"/>
        </w:rPr>
        <w:t>只是依母體機構服務職能為主，附設圖書館服務而已。澳門公共圖書館的特色是以社區圖書館及閱覽室、公園圖書館為主，部份圖書館館舍設計相當有特色，講求空間及閱讀氣氛的營造，</w:t>
      </w:r>
      <w:r w:rsidR="0038532D">
        <w:rPr>
          <w:rFonts w:ascii="新細明體" w:hAnsi="新細明體" w:hint="eastAsia"/>
          <w:lang w:eastAsia="zh-HK"/>
        </w:rPr>
        <w:t>藏書約有</w:t>
      </w:r>
      <w:r w:rsidR="0038532D">
        <w:rPr>
          <w:rFonts w:ascii="新細明體" w:hAnsi="新細明體" w:hint="eastAsia"/>
        </w:rPr>
        <w:t>1</w:t>
      </w:r>
      <w:r w:rsidR="00BF329B">
        <w:rPr>
          <w:rFonts w:ascii="新細明體" w:hAnsi="新細明體" w:hint="eastAsia"/>
        </w:rPr>
        <w:t>2</w:t>
      </w:r>
      <w:r w:rsidR="0038532D">
        <w:rPr>
          <w:rFonts w:ascii="新細明體" w:hAnsi="新細明體" w:hint="eastAsia"/>
        </w:rPr>
        <w:t>0</w:t>
      </w:r>
      <w:r w:rsidR="0038532D">
        <w:rPr>
          <w:rFonts w:ascii="新細明體" w:hAnsi="新細明體" w:hint="eastAsia"/>
          <w:lang w:eastAsia="zh-HK"/>
        </w:rPr>
        <w:t>萬冊</w:t>
      </w:r>
      <w:r w:rsidRPr="001F299A">
        <w:rPr>
          <w:rFonts w:ascii="新細明體" w:hAnsi="新細明體"/>
        </w:rPr>
        <w:t>。</w:t>
      </w:r>
    </w:p>
    <w:p w14:paraId="6CDF7DF8" w14:textId="2F2988AD" w:rsidR="00726ED1" w:rsidRPr="001F299A" w:rsidRDefault="0068146F">
      <w:pPr>
        <w:tabs>
          <w:tab w:val="left" w:pos="1410"/>
          <w:tab w:val="left" w:pos="3420"/>
        </w:tabs>
        <w:ind w:firstLineChars="200" w:firstLine="480"/>
        <w:rPr>
          <w:rFonts w:ascii="新細明體" w:hAnsi="新細明體" w:cs="Arial"/>
        </w:rPr>
      </w:pPr>
      <w:r w:rsidRPr="001F299A">
        <w:rPr>
          <w:rFonts w:ascii="新細明體" w:hAnsi="新細明體" w:cs="Arial"/>
        </w:rPr>
        <w:t>澳門的高校及專科學校圖書館及閱覽室共</w:t>
      </w:r>
      <w:r w:rsidR="002A3C96" w:rsidRPr="001F299A">
        <w:rPr>
          <w:rFonts w:ascii="新細明體" w:hAnsi="新細明體" w:cs="Arial"/>
        </w:rPr>
        <w:t>3</w:t>
      </w:r>
      <w:r w:rsidR="00506F94">
        <w:rPr>
          <w:rFonts w:ascii="新細明體" w:hAnsi="新細明體" w:cs="Arial"/>
        </w:rPr>
        <w:t>9</w:t>
      </w:r>
      <w:r w:rsidRPr="001F299A">
        <w:rPr>
          <w:rFonts w:ascii="新細明體" w:hAnsi="新細明體" w:cs="Arial"/>
        </w:rPr>
        <w:t>間，由政府及私人圖書館所組成，部份可以頒授學位的機構及課程並沒有成立圖書館，亦有部份是澳門大學的學院及書院圖書館。目前高校圖書館藏書約</w:t>
      </w:r>
      <w:r w:rsidR="00CF10CD" w:rsidRPr="001F299A">
        <w:rPr>
          <w:rFonts w:ascii="新細明體" w:hAnsi="新細明體" w:cs="Arial" w:hint="eastAsia"/>
        </w:rPr>
        <w:t>1</w:t>
      </w:r>
      <w:r w:rsidR="0038532D">
        <w:rPr>
          <w:rFonts w:ascii="新細明體" w:hAnsi="新細明體" w:cs="Arial" w:hint="eastAsia"/>
        </w:rPr>
        <w:t>2</w:t>
      </w:r>
      <w:r w:rsidR="00DF5AA5">
        <w:rPr>
          <w:rFonts w:ascii="新細明體" w:hAnsi="新細明體" w:cs="Arial" w:hint="eastAsia"/>
        </w:rPr>
        <w:t>0</w:t>
      </w:r>
      <w:r w:rsidRPr="001F299A">
        <w:rPr>
          <w:rFonts w:ascii="新細明體" w:hAnsi="新細明體" w:cs="Arial"/>
        </w:rPr>
        <w:t>萬冊，</w:t>
      </w:r>
      <w:r w:rsidR="00DF5AA5">
        <w:rPr>
          <w:rFonts w:ascii="新細明體" w:hAnsi="新細明體" w:cs="Arial" w:hint="eastAsia"/>
          <w:lang w:eastAsia="zh-HK"/>
        </w:rPr>
        <w:t>紙本</w:t>
      </w:r>
      <w:r w:rsidR="00DF5AA5" w:rsidRPr="001F299A">
        <w:rPr>
          <w:rFonts w:ascii="新細明體" w:hAnsi="新細明體" w:cs="新細明體"/>
          <w:lang w:val="zh-TW"/>
        </w:rPr>
        <w:t>期刊</w:t>
      </w:r>
      <w:r w:rsidR="00DF5AA5" w:rsidRPr="001F299A">
        <w:rPr>
          <w:rFonts w:ascii="新細明體" w:hAnsi="新細明體" w:cs="新細明體" w:hint="eastAsia"/>
          <w:lang w:val="zh-TW" w:eastAsia="zh-HK"/>
        </w:rPr>
        <w:t>合</w:t>
      </w:r>
      <w:r w:rsidR="00DF5AA5" w:rsidRPr="001F299A">
        <w:rPr>
          <w:rFonts w:ascii="新細明體" w:hAnsi="新細明體" w:cs="新細明體"/>
          <w:lang w:val="zh-TW"/>
        </w:rPr>
        <w:t>約</w:t>
      </w:r>
      <w:r w:rsidR="00DF5AA5">
        <w:rPr>
          <w:rFonts w:ascii="新細明體" w:hAnsi="新細明體" w:cs="新細明體"/>
        </w:rPr>
        <w:t>13,000</w:t>
      </w:r>
      <w:r w:rsidR="00DF5AA5" w:rsidRPr="001F299A">
        <w:rPr>
          <w:rFonts w:ascii="新細明體" w:hAnsi="新細明體" w:cs="新細明體" w:hint="eastAsia"/>
          <w:lang w:val="zh-TW" w:eastAsia="zh-HK"/>
        </w:rPr>
        <w:t>多</w:t>
      </w:r>
      <w:r w:rsidR="00DF5AA5" w:rsidRPr="001F299A">
        <w:rPr>
          <w:rFonts w:ascii="新細明體" w:hAnsi="新細明體" w:cs="新細明體"/>
          <w:lang w:val="zh-TW"/>
        </w:rPr>
        <w:t>種</w:t>
      </w:r>
      <w:r w:rsidR="00DF5AA5">
        <w:rPr>
          <w:rFonts w:ascii="新細明體" w:hAnsi="新細明體" w:cs="新細明體" w:hint="eastAsia"/>
          <w:lang w:val="zh-TW"/>
        </w:rPr>
        <w:t>。</w:t>
      </w:r>
      <w:r w:rsidRPr="001F299A">
        <w:rPr>
          <w:rFonts w:ascii="新細明體" w:hAnsi="新細明體" w:cs="Arial"/>
        </w:rPr>
        <w:t>從事圖書館人員約有1</w:t>
      </w:r>
      <w:r w:rsidR="00CF10CD" w:rsidRPr="001F299A">
        <w:rPr>
          <w:rFonts w:ascii="新細明體" w:hAnsi="新細明體" w:cs="Arial" w:hint="eastAsia"/>
        </w:rPr>
        <w:t>2</w:t>
      </w:r>
      <w:r w:rsidRPr="001F299A">
        <w:rPr>
          <w:rFonts w:ascii="新細明體" w:hAnsi="新細明體" w:cs="Arial"/>
        </w:rPr>
        <w:t>0人，</w:t>
      </w:r>
      <w:r w:rsidR="00C0266C" w:rsidRPr="001F299A">
        <w:rPr>
          <w:rFonts w:ascii="新細明體" w:hAnsi="新細明體" w:cs="Arial" w:hint="eastAsia"/>
          <w:lang w:eastAsia="zh-HK"/>
        </w:rPr>
        <w:t>超過</w:t>
      </w:r>
      <w:r w:rsidR="00C0266C" w:rsidRPr="001F299A">
        <w:rPr>
          <w:rFonts w:ascii="新細明體" w:hAnsi="新細明體" w:cs="Arial"/>
        </w:rPr>
        <w:t>半數</w:t>
      </w:r>
      <w:r w:rsidRPr="001F299A">
        <w:rPr>
          <w:rFonts w:ascii="新細明體" w:hAnsi="新細明體" w:cs="Arial"/>
        </w:rPr>
        <w:t>是具有圖書館專業學位，是各類型圖書館中專業比例最高的一類。</w:t>
      </w:r>
    </w:p>
    <w:p w14:paraId="54F0959E" w14:textId="520CB536" w:rsidR="00726ED1" w:rsidRDefault="0068146F">
      <w:pPr>
        <w:tabs>
          <w:tab w:val="left" w:pos="1410"/>
          <w:tab w:val="left" w:pos="3420"/>
        </w:tabs>
        <w:ind w:firstLineChars="200" w:firstLine="480"/>
        <w:rPr>
          <w:rFonts w:ascii="新細明體" w:hAnsi="新細明體" w:cs="新細明體"/>
          <w:lang w:val="zh-TW"/>
        </w:rPr>
      </w:pPr>
      <w:r w:rsidRPr="001F299A">
        <w:rPr>
          <w:rFonts w:ascii="新細明體" w:hAnsi="新細明體"/>
        </w:rPr>
        <w:t>學校圖</w:t>
      </w:r>
      <w:r w:rsidR="00BB29C7">
        <w:rPr>
          <w:rFonts w:ascii="新細明體" w:hAnsi="新細明體"/>
        </w:rPr>
        <w:t>書館</w:t>
      </w:r>
      <w:r w:rsidR="00BB29C7">
        <w:rPr>
          <w:rFonts w:ascii="新細明體" w:hAnsi="新細明體" w:hint="eastAsia"/>
        </w:rPr>
        <w:t xml:space="preserve"> (</w:t>
      </w:r>
      <w:r w:rsidR="00BB29C7">
        <w:rPr>
          <w:rFonts w:ascii="新細明體" w:hAnsi="新細明體" w:hint="eastAsia"/>
          <w:lang w:eastAsia="zh-HK"/>
        </w:rPr>
        <w:t>指非高等教育階段的正規學校</w:t>
      </w:r>
      <w:r w:rsidR="00BB29C7">
        <w:rPr>
          <w:rFonts w:ascii="新細明體" w:hAnsi="新細明體" w:hint="eastAsia"/>
        </w:rPr>
        <w:t>)</w:t>
      </w:r>
      <w:r w:rsidR="00BB29C7">
        <w:rPr>
          <w:rFonts w:ascii="新細明體" w:hAnsi="新細明體"/>
        </w:rPr>
        <w:t xml:space="preserve"> </w:t>
      </w:r>
      <w:r w:rsidRPr="001F299A">
        <w:rPr>
          <w:rFonts w:ascii="新細明體" w:hAnsi="新細明體"/>
        </w:rPr>
        <w:t>有</w:t>
      </w:r>
      <w:r w:rsidR="00DF5AA5">
        <w:rPr>
          <w:rFonts w:ascii="新細明體" w:hAnsi="新細明體"/>
        </w:rPr>
        <w:t>1</w:t>
      </w:r>
      <w:r w:rsidR="00506F94">
        <w:rPr>
          <w:rFonts w:ascii="新細明體" w:hAnsi="新細明體"/>
        </w:rPr>
        <w:t>06</w:t>
      </w:r>
      <w:r w:rsidRPr="001F299A">
        <w:rPr>
          <w:rFonts w:ascii="新細明體" w:hAnsi="新細明體"/>
        </w:rPr>
        <w:t>間。總面積</w:t>
      </w:r>
      <w:r w:rsidR="0096694B" w:rsidRPr="001F299A">
        <w:rPr>
          <w:rFonts w:ascii="新細明體" w:hAnsi="新細明體" w:hint="eastAsia"/>
        </w:rPr>
        <w:t>約</w:t>
      </w:r>
      <w:r w:rsidRPr="001F299A">
        <w:rPr>
          <w:rFonts w:ascii="新細明體" w:hAnsi="新細明體"/>
        </w:rPr>
        <w:t>為</w:t>
      </w:r>
      <w:r w:rsidR="00BF329B">
        <w:rPr>
          <w:rFonts w:ascii="新細明體" w:hAnsi="新細明體"/>
        </w:rPr>
        <w:t>8</w:t>
      </w:r>
      <w:r w:rsidR="00BF329B">
        <w:rPr>
          <w:rFonts w:ascii="新細明體" w:hAnsi="新細明體" w:hint="eastAsia"/>
        </w:rPr>
        <w:t>7000</w:t>
      </w:r>
      <w:r w:rsidRPr="001F299A">
        <w:rPr>
          <w:rFonts w:ascii="新細明體" w:hAnsi="新細明體"/>
        </w:rPr>
        <w:t>多平方</w:t>
      </w:r>
      <w:r w:rsidR="00BF329B">
        <w:rPr>
          <w:rFonts w:ascii="新細明體" w:hAnsi="新細明體" w:hint="eastAsia"/>
          <w:lang w:eastAsia="zh-HK"/>
        </w:rPr>
        <w:lastRenderedPageBreak/>
        <w:t>呎</w:t>
      </w:r>
      <w:r w:rsidRPr="001F299A">
        <w:rPr>
          <w:rFonts w:ascii="新細明體" w:hAnsi="新細明體"/>
        </w:rPr>
        <w:t>，閱覽坐位約有共</w:t>
      </w:r>
      <w:r w:rsidR="00DF5AA5">
        <w:rPr>
          <w:rFonts w:ascii="新細明體" w:hAnsi="新細明體" w:hint="eastAsia"/>
          <w:lang w:eastAsia="zh-HK"/>
        </w:rPr>
        <w:t>約</w:t>
      </w:r>
      <w:r w:rsidR="00893C3D">
        <w:rPr>
          <w:rFonts w:ascii="新細明體" w:hAnsi="新細明體"/>
        </w:rPr>
        <w:t>2,256</w:t>
      </w:r>
      <w:r w:rsidRPr="001F299A">
        <w:rPr>
          <w:rFonts w:ascii="新細明體" w:hAnsi="新細明體"/>
        </w:rPr>
        <w:t>個</w:t>
      </w:r>
      <w:r w:rsidR="00893C3D" w:rsidRPr="00335AA9">
        <w:rPr>
          <w:rFonts w:ascii="新細明體" w:hAnsi="新細明體" w:cs="新細明體" w:hint="eastAsia"/>
          <w:lang w:val="zh-TW"/>
        </w:rPr>
        <w:t>，可供上網電腦327部。平均每館面積</w:t>
      </w:r>
      <w:r w:rsidR="00BF329B">
        <w:rPr>
          <w:rFonts w:ascii="新細明體" w:hAnsi="新細明體" w:cs="新細明體" w:hint="eastAsia"/>
          <w:lang w:val="zh-TW" w:eastAsia="zh-HK"/>
        </w:rPr>
        <w:t>約</w:t>
      </w:r>
      <w:r w:rsidR="00893C3D" w:rsidRPr="00335AA9">
        <w:rPr>
          <w:rFonts w:ascii="新細明體" w:hAnsi="新細明體" w:cs="新細明體" w:hint="eastAsia"/>
          <w:lang w:val="zh-TW"/>
        </w:rPr>
        <w:t>為</w:t>
      </w:r>
      <w:r w:rsidR="00BF329B">
        <w:rPr>
          <w:rFonts w:ascii="新細明體" w:hAnsi="新細明體" w:cs="新細明體" w:hint="eastAsia"/>
          <w:lang w:val="zh-TW"/>
        </w:rPr>
        <w:t>800</w:t>
      </w:r>
      <w:r w:rsidR="00893C3D" w:rsidRPr="00335AA9">
        <w:rPr>
          <w:rFonts w:ascii="新細明體" w:hAnsi="新細明體" w:cs="新細明體" w:hint="eastAsia"/>
          <w:lang w:val="zh-TW"/>
        </w:rPr>
        <w:t>平方</w:t>
      </w:r>
      <w:r w:rsidR="00BF329B">
        <w:rPr>
          <w:rFonts w:ascii="新細明體" w:hAnsi="新細明體" w:cs="新細明體" w:hint="eastAsia"/>
          <w:lang w:val="zh-TW" w:eastAsia="zh-HK"/>
        </w:rPr>
        <w:t>呎</w:t>
      </w:r>
      <w:r w:rsidR="00893C3D" w:rsidRPr="00335AA9">
        <w:rPr>
          <w:rFonts w:ascii="新細明體" w:hAnsi="新細明體" w:cs="新細明體" w:hint="eastAsia"/>
          <w:lang w:val="zh-TW"/>
        </w:rPr>
        <w:t>。面積最大的學校圖書館為澳門培正中學圖書館，約1480平方米。</w:t>
      </w:r>
      <w:r w:rsidRPr="001F299A">
        <w:rPr>
          <w:rFonts w:ascii="新細明體" w:hAnsi="新細明體"/>
        </w:rPr>
        <w:t>目前澳門共有全職學校的</w:t>
      </w:r>
      <w:r w:rsidRPr="001F299A">
        <w:rPr>
          <w:rFonts w:ascii="新細明體" w:hAnsi="新細明體" w:cs="新細明體"/>
          <w:lang w:val="zh-TW"/>
        </w:rPr>
        <w:t>圖書館員及閱讀推廣人員</w:t>
      </w:r>
      <w:r w:rsidR="00335AA9">
        <w:rPr>
          <w:rFonts w:ascii="新細明體" w:hAnsi="新細明體" w:cs="新細明體"/>
          <w:lang w:val="zh-TW"/>
        </w:rPr>
        <w:t>80</w:t>
      </w:r>
      <w:r w:rsidRPr="001F299A">
        <w:rPr>
          <w:rFonts w:ascii="新細明體" w:hAnsi="新細明體" w:cs="新細明體"/>
          <w:lang w:val="zh-TW"/>
        </w:rPr>
        <w:t>多人，兼職人員為</w:t>
      </w:r>
      <w:r w:rsidR="00335AA9">
        <w:rPr>
          <w:rFonts w:ascii="新細明體" w:hAnsi="新細明體" w:cs="新細明體"/>
          <w:lang w:val="zh-TW"/>
        </w:rPr>
        <w:t>40</w:t>
      </w:r>
      <w:r w:rsidR="0096694B" w:rsidRPr="001F299A">
        <w:rPr>
          <w:rFonts w:ascii="新細明體" w:hAnsi="新細明體" w:cs="新細明體" w:hint="eastAsia"/>
          <w:lang w:val="zh-TW"/>
        </w:rPr>
        <w:t>多</w:t>
      </w:r>
      <w:r w:rsidRPr="001F299A">
        <w:rPr>
          <w:rFonts w:ascii="新細明體" w:hAnsi="新細明體" w:cs="新細明體"/>
          <w:lang w:val="zh-TW"/>
        </w:rPr>
        <w:t>人。在藏書方面，共約</w:t>
      </w:r>
      <w:r w:rsidR="00893C3D">
        <w:rPr>
          <w:rFonts w:ascii="新細明體" w:hAnsi="新細明體" w:cs="新細明體"/>
        </w:rPr>
        <w:t>50</w:t>
      </w:r>
      <w:r w:rsidR="00DF5AA5">
        <w:rPr>
          <w:rFonts w:ascii="新細明體" w:hAnsi="新細明體" w:cs="新細明體" w:hint="eastAsia"/>
          <w:lang w:eastAsia="zh-HK"/>
        </w:rPr>
        <w:t>多</w:t>
      </w:r>
      <w:r w:rsidRPr="001F299A">
        <w:rPr>
          <w:rFonts w:ascii="新細明體" w:hAnsi="新細明體" w:cs="新細明體"/>
          <w:lang w:val="zh-TW"/>
        </w:rPr>
        <w:t>萬冊、期刊約</w:t>
      </w:r>
      <w:r w:rsidR="00893C3D">
        <w:rPr>
          <w:rFonts w:ascii="新細明體" w:hAnsi="新細明體" w:cs="新細明體"/>
          <w:lang w:val="zh-TW"/>
        </w:rPr>
        <w:t>1,600</w:t>
      </w:r>
      <w:proofErr w:type="gramStart"/>
      <w:r w:rsidR="00031B73" w:rsidRPr="001F299A">
        <w:rPr>
          <w:rFonts w:ascii="新細明體" w:hAnsi="新細明體" w:cs="新細明體" w:hint="eastAsia"/>
          <w:lang w:val="zh-TW" w:eastAsia="zh-HK"/>
        </w:rPr>
        <w:t>多</w:t>
      </w:r>
      <w:r w:rsidRPr="001F299A">
        <w:rPr>
          <w:rFonts w:ascii="新細明體" w:hAnsi="新細明體" w:cs="新細明體"/>
          <w:lang w:val="zh-TW"/>
        </w:rPr>
        <w:t>種、</w:t>
      </w:r>
      <w:proofErr w:type="gramEnd"/>
      <w:r w:rsidRPr="001F299A">
        <w:rPr>
          <w:rFonts w:ascii="新細明體" w:hAnsi="新細明體" w:cs="新細明體"/>
          <w:lang w:val="zh-TW"/>
        </w:rPr>
        <w:t>報紙約</w:t>
      </w:r>
      <w:r w:rsidR="00893C3D">
        <w:rPr>
          <w:rFonts w:ascii="新細明體" w:hAnsi="新細明體" w:cs="新細明體"/>
        </w:rPr>
        <w:t>130</w:t>
      </w:r>
      <w:proofErr w:type="gramStart"/>
      <w:r w:rsidR="00893C3D">
        <w:rPr>
          <w:rFonts w:ascii="新細明體" w:hAnsi="新細明體" w:cs="新細明體" w:hint="eastAsia"/>
        </w:rPr>
        <w:t>多</w:t>
      </w:r>
      <w:r w:rsidRPr="001F299A">
        <w:rPr>
          <w:rFonts w:ascii="新細明體" w:hAnsi="新細明體" w:cs="新細明體"/>
          <w:lang w:val="zh-TW"/>
        </w:rPr>
        <w:t>種、</w:t>
      </w:r>
      <w:proofErr w:type="gramEnd"/>
      <w:r w:rsidRPr="001F299A">
        <w:rPr>
          <w:rFonts w:ascii="新細明體" w:hAnsi="新細明體" w:cs="新細明體"/>
          <w:lang w:val="zh-TW"/>
        </w:rPr>
        <w:t>視聽資料約</w:t>
      </w:r>
      <w:r w:rsidR="00893C3D">
        <w:rPr>
          <w:rFonts w:ascii="新細明體" w:hAnsi="新細明體" w:cs="新細明體"/>
          <w:lang w:val="zh-TW"/>
        </w:rPr>
        <w:t>8,000</w:t>
      </w:r>
      <w:r w:rsidR="00893C3D">
        <w:rPr>
          <w:rFonts w:ascii="新細明體" w:hAnsi="新細明體" w:cs="新細明體" w:hint="eastAsia"/>
          <w:lang w:val="zh-TW"/>
        </w:rPr>
        <w:t>多</w:t>
      </w:r>
      <w:r w:rsidRPr="001F299A">
        <w:rPr>
          <w:rFonts w:ascii="新細明體" w:hAnsi="新細明體" w:cs="新細明體"/>
          <w:lang w:val="zh-TW"/>
        </w:rPr>
        <w:t>種。其中婦聯學校(新校部)圖書館、</w:t>
      </w:r>
      <w:proofErr w:type="gramStart"/>
      <w:r w:rsidRPr="001F299A">
        <w:rPr>
          <w:rFonts w:ascii="新細明體" w:hAnsi="新細明體" w:cs="新細明體"/>
          <w:lang w:val="zh-TW"/>
        </w:rPr>
        <w:t>培正中學</w:t>
      </w:r>
      <w:proofErr w:type="gramEnd"/>
      <w:r w:rsidRPr="001F299A">
        <w:rPr>
          <w:rFonts w:ascii="新細明體" w:hAnsi="新細明體" w:cs="新細明體"/>
          <w:lang w:val="zh-TW"/>
        </w:rPr>
        <w:t>圖書館、聖德蘭學校、廣大中學中學部、鮑思高粵華小學</w:t>
      </w:r>
      <w:proofErr w:type="gramStart"/>
      <w:r w:rsidRPr="001F299A">
        <w:rPr>
          <w:rFonts w:ascii="新細明體" w:hAnsi="新細明體" w:cs="新細明體"/>
          <w:lang w:val="zh-TW"/>
        </w:rPr>
        <w:t>圖書館均為對</w:t>
      </w:r>
      <w:proofErr w:type="gramEnd"/>
      <w:r w:rsidRPr="001F299A">
        <w:rPr>
          <w:rFonts w:ascii="新細明體" w:hAnsi="新細明體" w:cs="新細明體"/>
          <w:lang w:val="zh-TW"/>
        </w:rPr>
        <w:t>社區開放的學校圖書館。</w:t>
      </w:r>
    </w:p>
    <w:p w14:paraId="2CA8B86C" w14:textId="4BEE7E25" w:rsidR="00726ED1" w:rsidRPr="001F299A" w:rsidRDefault="0068146F">
      <w:pPr>
        <w:tabs>
          <w:tab w:val="left" w:pos="1410"/>
          <w:tab w:val="left" w:pos="3420"/>
        </w:tabs>
        <w:ind w:firstLineChars="200" w:firstLine="480"/>
        <w:rPr>
          <w:rFonts w:ascii="新細明體" w:hAnsi="新細明體"/>
        </w:rPr>
      </w:pPr>
      <w:r w:rsidRPr="001F299A">
        <w:rPr>
          <w:rFonts w:ascii="新細明體" w:hAnsi="新細明體"/>
        </w:rPr>
        <w:t>澳門的專門圖書館主要為政府機關圖書館、醫學圖書館、法律圖書館、經濟圖書館、博物館圖書館、工程圖書館、治安部門圖書館、宗教圖書館</w:t>
      </w:r>
      <w:r w:rsidR="00506F94">
        <w:rPr>
          <w:rFonts w:ascii="新細明體" w:hAnsi="新細明體" w:hint="eastAsia"/>
        </w:rPr>
        <w:t>、私人會所</w:t>
      </w:r>
      <w:r w:rsidRPr="001F299A">
        <w:rPr>
          <w:rFonts w:ascii="新細明體" w:hAnsi="新細明體"/>
        </w:rPr>
        <w:t>及專業社團圖書館等，共計</w:t>
      </w:r>
      <w:r w:rsidR="00506F94">
        <w:rPr>
          <w:rFonts w:ascii="新細明體" w:hAnsi="新細明體"/>
        </w:rPr>
        <w:t>81</w:t>
      </w:r>
      <w:r w:rsidRPr="001F299A">
        <w:rPr>
          <w:rFonts w:ascii="新細明體" w:hAnsi="新細明體"/>
        </w:rPr>
        <w:t>間。</w:t>
      </w:r>
    </w:p>
    <w:p w14:paraId="6E9503CA" w14:textId="491785B3" w:rsidR="001F299A" w:rsidRDefault="003D0B09" w:rsidP="003D0B09">
      <w:pPr>
        <w:rPr>
          <w:rFonts w:ascii="新細明體" w:hAnsi="新細明體"/>
        </w:rPr>
      </w:pPr>
      <w:r>
        <w:rPr>
          <w:rFonts w:ascii="新細明體" w:hAnsi="新細明體" w:hint="eastAsia"/>
        </w:rPr>
        <w:t xml:space="preserve">    </w:t>
      </w:r>
      <w:r>
        <w:rPr>
          <w:rFonts w:ascii="新細明體" w:hAnsi="新細明體" w:hint="eastAsia"/>
          <w:lang w:eastAsia="zh-HK"/>
        </w:rPr>
        <w:t>在</w:t>
      </w:r>
      <w:r w:rsidRPr="003D0B09">
        <w:rPr>
          <w:rFonts w:ascii="新細明體" w:hAnsi="新細明體" w:hint="eastAsia"/>
        </w:rPr>
        <w:t>圖書館專業人才</w:t>
      </w:r>
      <w:r>
        <w:rPr>
          <w:rFonts w:ascii="新細明體" w:hAnsi="新細明體" w:hint="eastAsia"/>
          <w:lang w:eastAsia="zh-HK"/>
        </w:rPr>
        <w:t>方面</w:t>
      </w:r>
      <w:r>
        <w:rPr>
          <w:rFonts w:ascii="新細明體" w:hAnsi="新細明體" w:hint="eastAsia"/>
        </w:rPr>
        <w:t>，</w:t>
      </w:r>
      <w:r>
        <w:rPr>
          <w:rFonts w:ascii="新細明體" w:hAnsi="新細明體" w:hint="eastAsia"/>
          <w:lang w:eastAsia="zh-HK"/>
        </w:rPr>
        <w:t>本年度</w:t>
      </w:r>
      <w:r w:rsidRPr="003D0B09">
        <w:rPr>
          <w:rFonts w:ascii="新細明體" w:hAnsi="新細明體" w:hint="eastAsia"/>
        </w:rPr>
        <w:t>正修讀本科課程的有：輔仁大學6人、淡江大學7人及廣州中山大學2人、台灣大學及武漢大學各1人，共17人。本科畢業的有: 淡江大學2人及武漢大學、中山大學及台灣大學各1人，共4人。正修讀研究生課程有：台灣大學1 人、政治大學1 人、淡江大學1人及武漢大學（澳門班）30多人。</w:t>
      </w:r>
    </w:p>
    <w:p w14:paraId="0A4A3F39" w14:textId="77777777" w:rsidR="003D0B09" w:rsidRDefault="003D0B09" w:rsidP="001F299A">
      <w:pPr>
        <w:rPr>
          <w:rFonts w:ascii="新細明體" w:hAnsi="新細明體"/>
        </w:rPr>
      </w:pPr>
    </w:p>
    <w:p w14:paraId="0E5A8CF9" w14:textId="6182A4CA" w:rsidR="00E5510B" w:rsidRPr="00BB29C7" w:rsidRDefault="00BB29C7" w:rsidP="00BB29C7">
      <w:pPr>
        <w:tabs>
          <w:tab w:val="left" w:pos="1410"/>
          <w:tab w:val="left" w:pos="3420"/>
        </w:tabs>
        <w:rPr>
          <w:rFonts w:ascii="新細明體" w:hAnsi="新細明體"/>
        </w:rPr>
      </w:pPr>
      <w:r>
        <w:rPr>
          <w:rFonts w:ascii="新細明體" w:hAnsi="新細明體" w:hint="eastAsia"/>
        </w:rPr>
        <w:t xml:space="preserve">   </w:t>
      </w:r>
      <w:r>
        <w:rPr>
          <w:rFonts w:ascii="新細明體" w:hAnsi="新細明體"/>
        </w:rPr>
        <w:t xml:space="preserve"> </w:t>
      </w:r>
      <w:r w:rsidR="00E5510B" w:rsidRPr="00BB29C7">
        <w:rPr>
          <w:rFonts w:ascii="新細明體" w:hAnsi="新細明體"/>
        </w:rPr>
        <w:t>本年度</w:t>
      </w:r>
      <w:r w:rsidR="009E33CC">
        <w:rPr>
          <w:rFonts w:ascii="新細明體" w:hAnsi="新細明體" w:hint="eastAsia"/>
        </w:rPr>
        <w:t>新成立、</w:t>
      </w:r>
      <w:r w:rsidR="00E5510B" w:rsidRPr="00BB29C7">
        <w:rPr>
          <w:rFonts w:ascii="新細明體" w:hAnsi="新細明體"/>
        </w:rPr>
        <w:t>計劃興建</w:t>
      </w:r>
      <w:r w:rsidR="00206384" w:rsidRPr="00BB29C7">
        <w:rPr>
          <w:rFonts w:ascii="新細明體" w:hAnsi="新細明體"/>
        </w:rPr>
        <w:t>、</w:t>
      </w:r>
      <w:r w:rsidR="00E5510B" w:rsidRPr="00BB29C7">
        <w:rPr>
          <w:rFonts w:ascii="新細明體" w:hAnsi="新細明體"/>
        </w:rPr>
        <w:t>搬遷</w:t>
      </w:r>
      <w:r w:rsidR="00206384" w:rsidRPr="00BB29C7">
        <w:rPr>
          <w:rFonts w:ascii="新細明體" w:hAnsi="新細明體" w:hint="eastAsia"/>
        </w:rPr>
        <w:t>或修繕</w:t>
      </w:r>
      <w:r w:rsidR="00E5510B" w:rsidRPr="00BB29C7">
        <w:rPr>
          <w:rFonts w:ascii="新細明體" w:hAnsi="新細明體"/>
        </w:rPr>
        <w:t>的圖書館如下：</w:t>
      </w:r>
    </w:p>
    <w:p w14:paraId="38458980" w14:textId="197E2FFE" w:rsidR="00086D36" w:rsidRDefault="00086D36" w:rsidP="00086D36">
      <w:pPr>
        <w:pStyle w:val="af0"/>
        <w:numPr>
          <w:ilvl w:val="0"/>
          <w:numId w:val="35"/>
        </w:numPr>
        <w:ind w:leftChars="0"/>
        <w:rPr>
          <w:rFonts w:ascii="新細明體" w:hAnsi="新細明體"/>
        </w:rPr>
      </w:pPr>
      <w:r w:rsidRPr="00086D36">
        <w:rPr>
          <w:rFonts w:ascii="新細明體" w:hAnsi="新細明體" w:hint="eastAsia"/>
        </w:rPr>
        <w:t>為優化及整合文化局公共圖書館書庫之存放空間，原位處澳門提督馬路通利工業大廈的中央書庫，已搬遷至位處氹仔北安０一地段的多功能政府大樓。中央書庫新址於</w:t>
      </w:r>
      <w:r w:rsidRPr="00086D36">
        <w:rPr>
          <w:rFonts w:ascii="新細明體" w:hAnsi="新細明體"/>
        </w:rPr>
        <w:t>6</w:t>
      </w:r>
      <w:r w:rsidRPr="00086D36">
        <w:rPr>
          <w:rFonts w:ascii="新細明體" w:hAnsi="新細明體" w:hint="eastAsia"/>
        </w:rPr>
        <w:t>月</w:t>
      </w:r>
      <w:r w:rsidRPr="00086D36">
        <w:rPr>
          <w:rFonts w:ascii="新細明體" w:hAnsi="新細明體"/>
        </w:rPr>
        <w:t>8</w:t>
      </w:r>
      <w:r w:rsidRPr="00086D36">
        <w:rPr>
          <w:rFonts w:ascii="新細明體" w:hAnsi="新細明體" w:hint="eastAsia"/>
        </w:rPr>
        <w:t>日正式啟用，恢復其圖書及影音資料預約調閱服務，市民可於圖書館網站或手機應用程式進行預約，到選定的取書地點借取圖書資料。</w:t>
      </w:r>
    </w:p>
    <w:p w14:paraId="261C9072" w14:textId="6132FE76" w:rsidR="00BB29C7" w:rsidRPr="00BB29C7" w:rsidRDefault="00BB29C7" w:rsidP="00852BD2">
      <w:pPr>
        <w:pStyle w:val="af0"/>
        <w:numPr>
          <w:ilvl w:val="0"/>
          <w:numId w:val="35"/>
        </w:numPr>
        <w:ind w:leftChars="0"/>
        <w:rPr>
          <w:rFonts w:ascii="新細明體" w:hAnsi="新細明體"/>
        </w:rPr>
      </w:pPr>
      <w:r w:rsidRPr="00BB29C7">
        <w:rPr>
          <w:rFonts w:ascii="新細明體" w:hAnsi="新細明體" w:hint="eastAsia"/>
        </w:rPr>
        <w:t>9月10日，澳門文化局宣佈，新中央圖書館選址在舊愛都酒店地段興建，建築面積可達一萬平方米以上，將是全澳面積最大的</w:t>
      </w:r>
      <w:r w:rsidR="00852BD2">
        <w:rPr>
          <w:rFonts w:ascii="新細明體" w:hAnsi="新細明體" w:hint="eastAsia"/>
        </w:rPr>
        <w:t>公共</w:t>
      </w:r>
      <w:r w:rsidRPr="00BB29C7">
        <w:rPr>
          <w:rFonts w:ascii="新細明體" w:hAnsi="新細明體" w:hint="eastAsia"/>
        </w:rPr>
        <w:t>圖書館。</w:t>
      </w:r>
      <w:r w:rsidR="00852BD2">
        <w:rPr>
          <w:rFonts w:ascii="新細明體" w:hAnsi="新細明體" w:hint="eastAsia"/>
        </w:rPr>
        <w:t>並</w:t>
      </w:r>
      <w:r w:rsidRPr="00BB29C7">
        <w:rPr>
          <w:rFonts w:ascii="新細明體" w:hAnsi="新細明體" w:hint="eastAsia"/>
        </w:rPr>
        <w:t>邀請到荷蘭、芬蘭、愛爾蘭、瑞士的設計團隊提出4個方案，方案特點包括標誌性的外觀設計；保留原有壁畫；著重</w:t>
      </w:r>
      <w:proofErr w:type="gramStart"/>
      <w:r w:rsidRPr="00BB29C7">
        <w:rPr>
          <w:rFonts w:ascii="新細明體" w:hAnsi="新細明體" w:hint="eastAsia"/>
        </w:rPr>
        <w:t>與塔石廣場</w:t>
      </w:r>
      <w:proofErr w:type="gramEnd"/>
      <w:r w:rsidRPr="00BB29C7">
        <w:rPr>
          <w:rFonts w:ascii="新細明體" w:hAnsi="新細明體" w:hint="eastAsia"/>
        </w:rPr>
        <w:t>的互動關係；呼應</w:t>
      </w:r>
      <w:proofErr w:type="gramStart"/>
      <w:r w:rsidRPr="00BB29C7">
        <w:rPr>
          <w:rFonts w:ascii="新細明體" w:hAnsi="新細明體" w:hint="eastAsia"/>
        </w:rPr>
        <w:t>原有舊立面</w:t>
      </w:r>
      <w:proofErr w:type="gramEnd"/>
      <w:r w:rsidRPr="00BB29C7">
        <w:rPr>
          <w:rFonts w:ascii="新細明體" w:hAnsi="新細明體" w:hint="eastAsia"/>
        </w:rPr>
        <w:t>的格子風格元素；充分利用現時新花園泳池的功能和景觀。2021年有最終決定，落實深化設計，之後一、兩年進入建築設計。</w:t>
      </w:r>
    </w:p>
    <w:p w14:paraId="0C5AA64E" w14:textId="204118F1" w:rsidR="00BB29C7" w:rsidRPr="00BB29C7" w:rsidRDefault="00BB29C7" w:rsidP="00BB29C7">
      <w:pPr>
        <w:pStyle w:val="af0"/>
        <w:numPr>
          <w:ilvl w:val="0"/>
          <w:numId w:val="35"/>
        </w:numPr>
        <w:ind w:leftChars="0"/>
        <w:rPr>
          <w:rFonts w:ascii="新細明體" w:hAnsi="新細明體"/>
        </w:rPr>
      </w:pPr>
      <w:r w:rsidRPr="00BB29C7">
        <w:rPr>
          <w:rFonts w:ascii="新細明體" w:hAnsi="新細明體" w:hint="eastAsia"/>
        </w:rPr>
        <w:t>市政署正進行紀念孫中山市政公園優化設計工程招標的前期準備工作，計劃於2021年開展招標程序。紀念孫中山市政公園</w:t>
      </w:r>
      <w:proofErr w:type="gramStart"/>
      <w:r w:rsidRPr="00BB29C7">
        <w:rPr>
          <w:rFonts w:ascii="新細明體" w:hAnsi="新細明體" w:hint="eastAsia"/>
        </w:rPr>
        <w:t>黃營均</w:t>
      </w:r>
      <w:proofErr w:type="gramEnd"/>
      <w:r w:rsidRPr="00BB29C7">
        <w:rPr>
          <w:rFonts w:ascii="新細明體" w:hAnsi="新細明體" w:hint="eastAsia"/>
        </w:rPr>
        <w:t>圖書館分為「新館」和「舊館」兩個區域，新館提供對外圖書館服務，市政署擬利用舊館作公園內其他配套設施用途，使公園設施更多元化。</w:t>
      </w:r>
    </w:p>
    <w:p w14:paraId="37822CA0" w14:textId="6399DB59" w:rsidR="00206384" w:rsidRPr="00BB29C7" w:rsidRDefault="00BB29C7" w:rsidP="00BB29C7">
      <w:pPr>
        <w:pStyle w:val="af0"/>
        <w:numPr>
          <w:ilvl w:val="0"/>
          <w:numId w:val="35"/>
        </w:numPr>
        <w:ind w:leftChars="0"/>
        <w:jc w:val="both"/>
        <w:rPr>
          <w:rFonts w:ascii="新細明體" w:hAnsi="新細明體"/>
        </w:rPr>
      </w:pPr>
      <w:r w:rsidRPr="00BB29C7">
        <w:rPr>
          <w:rFonts w:ascii="新細明體" w:hAnsi="新細明體"/>
        </w:rPr>
        <w:t>學校圖書館方面，</w:t>
      </w:r>
      <w:r w:rsidR="002F0E5A">
        <w:rPr>
          <w:rFonts w:ascii="新細明體" w:hAnsi="新細明體" w:hint="eastAsia"/>
        </w:rPr>
        <w:t>新成立的</w:t>
      </w:r>
      <w:proofErr w:type="gramStart"/>
      <w:r w:rsidR="002F0E5A">
        <w:rPr>
          <w:rFonts w:ascii="新細明體" w:hAnsi="新細明體" w:hint="eastAsia"/>
        </w:rPr>
        <w:t>有石排灣</w:t>
      </w:r>
      <w:proofErr w:type="gramEnd"/>
      <w:r w:rsidR="002F0E5A">
        <w:rPr>
          <w:rFonts w:ascii="新細明體" w:hAnsi="新細明體" w:hint="eastAsia"/>
        </w:rPr>
        <w:t>公立學校圖書館；</w:t>
      </w:r>
      <w:r w:rsidR="00B15AE0">
        <w:rPr>
          <w:rFonts w:ascii="新細明體" w:hAnsi="新細明體" w:hint="eastAsia"/>
          <w:lang w:eastAsia="zh-HK"/>
        </w:rPr>
        <w:t>搬</w:t>
      </w:r>
      <w:r w:rsidR="00B15AE0">
        <w:rPr>
          <w:rFonts w:ascii="新細明體" w:hAnsi="新細明體" w:hint="eastAsia"/>
        </w:rPr>
        <w:t>遷</w:t>
      </w:r>
      <w:r w:rsidR="00B15AE0">
        <w:rPr>
          <w:rFonts w:ascii="新細明體" w:hAnsi="新細明體" w:hint="eastAsia"/>
          <w:lang w:eastAsia="zh-HK"/>
        </w:rPr>
        <w:t>新</w:t>
      </w:r>
      <w:r w:rsidRPr="00BB29C7">
        <w:rPr>
          <w:rFonts w:ascii="新細明體" w:hAnsi="新細明體" w:hint="eastAsia"/>
        </w:rPr>
        <w:t>館有</w:t>
      </w:r>
      <w:r w:rsidR="000A32C4">
        <w:rPr>
          <w:rFonts w:ascii="新細明體" w:hAnsi="新細明體" w:hint="eastAsia"/>
        </w:rPr>
        <w:t>勞校中學小學部</w:t>
      </w:r>
      <w:r w:rsidRPr="00BB29C7">
        <w:rPr>
          <w:rFonts w:ascii="新細明體" w:hAnsi="新細明體"/>
        </w:rPr>
        <w:t>圖書館</w:t>
      </w:r>
      <w:r w:rsidR="0038532D">
        <w:rPr>
          <w:rFonts w:ascii="新細明體" w:hAnsi="新細明體" w:hint="eastAsia"/>
          <w:lang w:eastAsia="zh-HK"/>
        </w:rPr>
        <w:t>及</w:t>
      </w:r>
      <w:proofErr w:type="gramStart"/>
      <w:r w:rsidR="0038532D">
        <w:rPr>
          <w:rFonts w:ascii="新細明體" w:hAnsi="新細明體" w:hint="eastAsia"/>
          <w:lang w:eastAsia="zh-HK"/>
        </w:rPr>
        <w:t>蔡</w:t>
      </w:r>
      <w:proofErr w:type="gramEnd"/>
      <w:r w:rsidR="0038532D">
        <w:rPr>
          <w:rFonts w:ascii="新細明體" w:hAnsi="新細明體" w:hint="eastAsia"/>
          <w:lang w:eastAsia="zh-HK"/>
        </w:rPr>
        <w:t>高中學圖</w:t>
      </w:r>
      <w:r w:rsidR="0038532D">
        <w:rPr>
          <w:rFonts w:ascii="新細明體" w:hAnsi="新細明體" w:hint="eastAsia"/>
        </w:rPr>
        <w:t>書館</w:t>
      </w:r>
      <w:r w:rsidRPr="00BB29C7">
        <w:rPr>
          <w:rFonts w:ascii="新細明體" w:hAnsi="新細明體"/>
        </w:rPr>
        <w:t>。興建</w:t>
      </w:r>
      <w:r w:rsidR="00AA256C">
        <w:rPr>
          <w:rFonts w:ascii="新細明體" w:hAnsi="新細明體" w:hint="eastAsia"/>
        </w:rPr>
        <w:t>中</w:t>
      </w:r>
      <w:r w:rsidRPr="00BB29C7">
        <w:rPr>
          <w:rFonts w:ascii="新細明體" w:hAnsi="新細明體"/>
        </w:rPr>
        <w:t>的有慈幼中學圖書館</w:t>
      </w:r>
      <w:r w:rsidR="00AA256C">
        <w:rPr>
          <w:rFonts w:ascii="新細明體" w:hAnsi="新細明體" w:hint="eastAsia"/>
        </w:rPr>
        <w:t>及</w:t>
      </w:r>
      <w:proofErr w:type="gramStart"/>
      <w:r w:rsidR="00AA256C">
        <w:rPr>
          <w:rFonts w:ascii="新細明體" w:hAnsi="新細明體" w:hint="eastAsia"/>
        </w:rPr>
        <w:t>青洲</w:t>
      </w:r>
      <w:proofErr w:type="gramEnd"/>
      <w:r w:rsidR="00AA256C">
        <w:rPr>
          <w:rFonts w:ascii="新細明體" w:hAnsi="新細明體" w:hint="eastAsia"/>
        </w:rPr>
        <w:t>學校新校舍附設中小學圖書館</w:t>
      </w:r>
      <w:r w:rsidR="00206384" w:rsidRPr="00BB29C7">
        <w:rPr>
          <w:rFonts w:ascii="新細明體" w:hAnsi="新細明體"/>
        </w:rPr>
        <w:t>。</w:t>
      </w:r>
    </w:p>
    <w:p w14:paraId="2CE5D77D" w14:textId="02BE068D" w:rsidR="00C4189F" w:rsidRDefault="00BB29C7" w:rsidP="0038532D">
      <w:pPr>
        <w:pStyle w:val="af0"/>
        <w:numPr>
          <w:ilvl w:val="0"/>
          <w:numId w:val="35"/>
        </w:numPr>
        <w:ind w:leftChars="0"/>
        <w:jc w:val="both"/>
        <w:rPr>
          <w:rFonts w:ascii="新細明體" w:hAnsi="新細明體"/>
        </w:rPr>
      </w:pPr>
      <w:r w:rsidRPr="00EC4C03">
        <w:rPr>
          <w:rFonts w:ascii="新細明體" w:hAnsi="新細明體" w:cs="Arial"/>
        </w:rPr>
        <w:t>高校及專科學校</w:t>
      </w:r>
      <w:r w:rsidRPr="00EC4C03">
        <w:rPr>
          <w:rFonts w:ascii="新細明體" w:hAnsi="新細明體"/>
        </w:rPr>
        <w:t>圖書館方面，</w:t>
      </w:r>
      <w:r w:rsidR="00C4189F">
        <w:rPr>
          <w:rFonts w:ascii="新細明體" w:hAnsi="新細明體" w:hint="eastAsia"/>
        </w:rPr>
        <w:t>澳門理工學院於9月1</w:t>
      </w:r>
      <w:r w:rsidR="00C4189F">
        <w:rPr>
          <w:rFonts w:ascii="新細明體" w:hAnsi="新細明體"/>
        </w:rPr>
        <w:t>5</w:t>
      </w:r>
      <w:r w:rsidR="00C4189F">
        <w:rPr>
          <w:rFonts w:ascii="新細明體" w:hAnsi="新細明體" w:hint="eastAsia"/>
        </w:rPr>
        <w:t>日舉行新圖書館及辦公大樓動工</w:t>
      </w:r>
      <w:r w:rsidR="00C4189F">
        <w:rPr>
          <w:rFonts w:ascii="新細明體" w:hAnsi="新細明體" w:hint="eastAsia"/>
        </w:rPr>
        <w:lastRenderedPageBreak/>
        <w:t>典禮，樓</w:t>
      </w:r>
      <w:r w:rsidR="00C4189F" w:rsidRPr="00EC4C03">
        <w:rPr>
          <w:rFonts w:ascii="新細明體" w:hAnsi="新細明體" w:hint="eastAsia"/>
        </w:rPr>
        <w:t>高</w:t>
      </w:r>
      <w:proofErr w:type="gramStart"/>
      <w:r w:rsidR="00C4189F" w:rsidRPr="00EC4C03">
        <w:rPr>
          <w:rFonts w:ascii="新細明體" w:hAnsi="新細明體" w:hint="eastAsia"/>
        </w:rPr>
        <w:t>十五層連地</w:t>
      </w:r>
      <w:proofErr w:type="gramEnd"/>
      <w:r w:rsidR="00C4189F" w:rsidRPr="00EC4C03">
        <w:rPr>
          <w:rFonts w:ascii="新細明體" w:hAnsi="新細明體" w:hint="eastAsia"/>
        </w:rPr>
        <w:t>庫停車場，參照國際標準的教研大樓設計，大樓設有研究生教研設施、圖書館、多功能演講廳、語言教室、教研及行政辦公設施，預計於2024年落成及投入使用。</w:t>
      </w:r>
    </w:p>
    <w:p w14:paraId="758D4E10" w14:textId="115E0364" w:rsidR="00EC4C03" w:rsidRDefault="00BB29C7" w:rsidP="0038532D">
      <w:pPr>
        <w:pStyle w:val="af0"/>
        <w:numPr>
          <w:ilvl w:val="0"/>
          <w:numId w:val="35"/>
        </w:numPr>
        <w:ind w:leftChars="0"/>
        <w:jc w:val="both"/>
        <w:rPr>
          <w:rFonts w:ascii="新細明體" w:hAnsi="新細明體"/>
        </w:rPr>
      </w:pPr>
      <w:r w:rsidRPr="00EC4C03">
        <w:rPr>
          <w:rFonts w:ascii="新細明體" w:hAnsi="新細明體"/>
        </w:rPr>
        <w:t>專門圖書館方面有行政暨公職局</w:t>
      </w:r>
      <w:r w:rsidR="009E33CC">
        <w:rPr>
          <w:rFonts w:ascii="新細明體" w:hAnsi="新細明體" w:hint="eastAsia"/>
        </w:rPr>
        <w:t>於離島綜合</w:t>
      </w:r>
      <w:r w:rsidR="00852BD2">
        <w:rPr>
          <w:rFonts w:ascii="新細明體" w:hAnsi="新細明體" w:hint="eastAsia"/>
        </w:rPr>
        <w:t>服務</w:t>
      </w:r>
      <w:r w:rsidR="009E33CC">
        <w:rPr>
          <w:rFonts w:ascii="新細明體" w:hAnsi="新細明體" w:hint="eastAsia"/>
        </w:rPr>
        <w:t>大樓成立公務員活動中心，內設圖書閱覽室；</w:t>
      </w:r>
      <w:r w:rsidRPr="00EC4C03">
        <w:rPr>
          <w:rFonts w:ascii="新細明體" w:hAnsi="新細明體" w:hint="eastAsia"/>
        </w:rPr>
        <w:t>新聞局</w:t>
      </w:r>
      <w:r w:rsidR="009E33CC">
        <w:rPr>
          <w:rFonts w:ascii="新細明體" w:hAnsi="新細明體" w:hint="eastAsia"/>
        </w:rPr>
        <w:t>將</w:t>
      </w:r>
      <w:r w:rsidR="00C4189F">
        <w:rPr>
          <w:rFonts w:ascii="新細明體" w:hAnsi="新細明體" w:hint="eastAsia"/>
        </w:rPr>
        <w:t>於北安</w:t>
      </w:r>
      <w:r w:rsidR="009E33CC">
        <w:rPr>
          <w:rFonts w:ascii="新細明體" w:hAnsi="新細明體" w:hint="eastAsia"/>
        </w:rPr>
        <w:t>成立</w:t>
      </w:r>
      <w:r w:rsidR="00C4189F">
        <w:rPr>
          <w:rFonts w:ascii="新細明體" w:hAnsi="新細明體" w:hint="eastAsia"/>
        </w:rPr>
        <w:t>資料存放庫</w:t>
      </w:r>
      <w:r w:rsidRPr="00EC4C03">
        <w:rPr>
          <w:rFonts w:ascii="新細明體" w:hAnsi="新細明體"/>
        </w:rPr>
        <w:t>。</w:t>
      </w:r>
    </w:p>
    <w:p w14:paraId="6381B1BC" w14:textId="3C45E3A5" w:rsidR="00EB751C" w:rsidRDefault="00EB751C" w:rsidP="00852BD2">
      <w:pPr>
        <w:ind w:firstLineChars="200" w:firstLine="480"/>
        <w:rPr>
          <w:rFonts w:ascii="新細明體" w:hAnsi="新細明體"/>
        </w:rPr>
      </w:pPr>
      <w:proofErr w:type="gramStart"/>
      <w:r w:rsidRPr="00EB751C">
        <w:rPr>
          <w:rFonts w:ascii="新細明體" w:hAnsi="新細明體" w:hint="eastAsia"/>
        </w:rPr>
        <w:t>此外，</w:t>
      </w:r>
      <w:proofErr w:type="gramEnd"/>
      <w:r w:rsidRPr="00EB751C">
        <w:rPr>
          <w:rFonts w:ascii="新細明體" w:hAnsi="新細明體" w:hint="eastAsia"/>
        </w:rPr>
        <w:t>教</w:t>
      </w:r>
      <w:r w:rsidR="00852BD2">
        <w:rPr>
          <w:rFonts w:ascii="新細明體" w:hAnsi="新細明體" w:hint="eastAsia"/>
        </w:rPr>
        <w:t>育暨</w:t>
      </w:r>
      <w:r w:rsidRPr="00EB751C">
        <w:rPr>
          <w:rFonts w:ascii="新細明體" w:hAnsi="新細明體" w:hint="eastAsia"/>
        </w:rPr>
        <w:t>青</w:t>
      </w:r>
      <w:r w:rsidR="00852BD2">
        <w:rPr>
          <w:rFonts w:ascii="新細明體" w:hAnsi="新細明體" w:hint="eastAsia"/>
        </w:rPr>
        <w:t>年發展</w:t>
      </w:r>
      <w:r w:rsidRPr="00EB751C">
        <w:rPr>
          <w:rFonts w:ascii="新細明體" w:hAnsi="新細明體" w:hint="eastAsia"/>
        </w:rPr>
        <w:t>局</w:t>
      </w:r>
      <w:r w:rsidR="00852BD2">
        <w:rPr>
          <w:rFonts w:ascii="新細明體" w:hAnsi="新細明體" w:hint="eastAsia"/>
        </w:rPr>
        <w:t>因職能合併原因，於</w:t>
      </w:r>
      <w:r w:rsidR="00852BD2">
        <w:rPr>
          <w:rFonts w:ascii="新細明體" w:hAnsi="新細明體"/>
        </w:rPr>
        <w:t>2</w:t>
      </w:r>
      <w:r w:rsidR="00852BD2">
        <w:rPr>
          <w:rFonts w:ascii="新細明體" w:hAnsi="新細明體" w:hint="eastAsia"/>
        </w:rPr>
        <w:t>月1</w:t>
      </w:r>
      <w:r w:rsidR="00852BD2">
        <w:rPr>
          <w:rFonts w:ascii="新細明體" w:hAnsi="新細明體"/>
        </w:rPr>
        <w:t xml:space="preserve"> </w:t>
      </w:r>
      <w:r w:rsidR="00852BD2">
        <w:rPr>
          <w:rFonts w:ascii="新細明體" w:hAnsi="新細明體" w:hint="eastAsia"/>
        </w:rPr>
        <w:t>日結束</w:t>
      </w:r>
      <w:r w:rsidRPr="00EB751C">
        <w:rPr>
          <w:rFonts w:ascii="新細明體" w:hAnsi="新細明體"/>
        </w:rPr>
        <w:t>成人教育中心</w:t>
      </w:r>
      <w:r w:rsidR="00852BD2">
        <w:rPr>
          <w:rFonts w:ascii="新細明體" w:hAnsi="新細明體" w:hint="eastAsia"/>
        </w:rPr>
        <w:t>及其圖書館的</w:t>
      </w:r>
      <w:r w:rsidRPr="00EB751C">
        <w:rPr>
          <w:rFonts w:ascii="新細明體" w:hAnsi="新細明體"/>
        </w:rPr>
        <w:t>運作</w:t>
      </w:r>
      <w:r w:rsidR="00852BD2">
        <w:rPr>
          <w:rFonts w:ascii="新細明體" w:hAnsi="新細明體" w:hint="eastAsia"/>
        </w:rPr>
        <w:t>，</w:t>
      </w:r>
      <w:r w:rsidR="00B15AE0">
        <w:rPr>
          <w:rFonts w:ascii="新細明體" w:hAnsi="新細明體" w:hint="eastAsia"/>
          <w:lang w:eastAsia="zh-HK"/>
        </w:rPr>
        <w:t>原址改由德育中心使用，</w:t>
      </w:r>
      <w:r w:rsidR="00852BD2">
        <w:rPr>
          <w:rFonts w:ascii="新細明體" w:hAnsi="新細明體" w:hint="eastAsia"/>
        </w:rPr>
        <w:t>圖書</w:t>
      </w:r>
      <w:r w:rsidR="00B15AE0">
        <w:rPr>
          <w:rFonts w:ascii="新細明體" w:hAnsi="新細明體" w:hint="eastAsia"/>
          <w:lang w:eastAsia="zh-HK"/>
        </w:rPr>
        <w:t>則</w:t>
      </w:r>
      <w:r w:rsidR="00852BD2">
        <w:rPr>
          <w:rFonts w:ascii="新細明體" w:hAnsi="新細明體" w:hint="eastAsia"/>
        </w:rPr>
        <w:t>轉移</w:t>
      </w:r>
      <w:proofErr w:type="gramStart"/>
      <w:r w:rsidR="00852BD2">
        <w:rPr>
          <w:rFonts w:ascii="新細明體" w:hAnsi="新細明體" w:hint="eastAsia"/>
        </w:rPr>
        <w:t>到石排灣</w:t>
      </w:r>
      <w:proofErr w:type="gramEnd"/>
      <w:r w:rsidR="00852BD2">
        <w:rPr>
          <w:rFonts w:ascii="新細明體" w:hAnsi="新細明體" w:hint="eastAsia"/>
        </w:rPr>
        <w:t>職業技術中心</w:t>
      </w:r>
      <w:r w:rsidRPr="00EB751C">
        <w:rPr>
          <w:rFonts w:ascii="新細明體" w:hAnsi="新細明體" w:hint="eastAsia"/>
        </w:rPr>
        <w:t>。</w:t>
      </w:r>
    </w:p>
    <w:p w14:paraId="3D08A253" w14:textId="47778989" w:rsidR="00EB751C" w:rsidRDefault="00EB751C" w:rsidP="00F02103">
      <w:pPr>
        <w:rPr>
          <w:rFonts w:ascii="新細明體" w:hAnsi="新細明體"/>
        </w:rPr>
      </w:pPr>
    </w:p>
    <w:p w14:paraId="486AB4E0" w14:textId="77777777" w:rsidR="00726ED1" w:rsidRPr="001F299A" w:rsidRDefault="0068146F" w:rsidP="00FA000F">
      <w:pPr>
        <w:pStyle w:val="af0"/>
        <w:numPr>
          <w:ilvl w:val="0"/>
          <w:numId w:val="1"/>
        </w:numPr>
        <w:ind w:leftChars="0" w:left="567" w:hanging="567"/>
        <w:rPr>
          <w:rFonts w:ascii="新細明體" w:hAnsi="新細明體"/>
          <w:b/>
        </w:rPr>
      </w:pPr>
      <w:r w:rsidRPr="001F299A">
        <w:rPr>
          <w:rFonts w:ascii="新細明體" w:hAnsi="新細明體"/>
          <w:b/>
        </w:rPr>
        <w:t>使用概況</w:t>
      </w:r>
    </w:p>
    <w:p w14:paraId="40A9CF10" w14:textId="77777777" w:rsidR="00726ED1" w:rsidRPr="001F299A" w:rsidRDefault="0068146F">
      <w:pPr>
        <w:numPr>
          <w:ilvl w:val="0"/>
          <w:numId w:val="2"/>
        </w:numPr>
        <w:rPr>
          <w:rFonts w:ascii="新細明體" w:hAnsi="新細明體"/>
        </w:rPr>
      </w:pPr>
      <w:r w:rsidRPr="001F299A">
        <w:rPr>
          <w:rFonts w:ascii="新細明體" w:hAnsi="新細明體"/>
        </w:rPr>
        <w:t>讀者使用概況</w:t>
      </w:r>
    </w:p>
    <w:p w14:paraId="4D7982E9" w14:textId="7C8C1E5A" w:rsidR="00726ED1" w:rsidRPr="001F299A" w:rsidRDefault="0068146F">
      <w:pPr>
        <w:ind w:firstLineChars="177" w:firstLine="425"/>
        <w:rPr>
          <w:rFonts w:ascii="新細明體" w:hAnsi="新細明體"/>
        </w:rPr>
      </w:pPr>
      <w:r w:rsidRPr="001F299A">
        <w:rPr>
          <w:rFonts w:ascii="新細明體" w:hAnsi="新細明體"/>
        </w:rPr>
        <w:t>在圖書館利用情況，根據</w:t>
      </w:r>
      <w:r w:rsidR="0060714E">
        <w:rPr>
          <w:rFonts w:ascii="新細明體" w:hAnsi="新細明體"/>
        </w:rPr>
        <w:t>2020</w:t>
      </w:r>
      <w:r w:rsidRPr="001F299A">
        <w:rPr>
          <w:rFonts w:ascii="新細明體" w:hAnsi="新細明體"/>
        </w:rPr>
        <w:t>年《澳門統計年鑑》中的表6.2</w:t>
      </w:r>
      <w:r w:rsidR="00117841" w:rsidRPr="001F299A">
        <w:rPr>
          <w:rFonts w:ascii="新細明體" w:hAnsi="新細明體"/>
        </w:rPr>
        <w:t xml:space="preserve"> </w:t>
      </w:r>
      <w:r w:rsidRPr="001F299A">
        <w:rPr>
          <w:rFonts w:ascii="新細明體" w:hAnsi="新細明體"/>
        </w:rPr>
        <w:t>“向公眾開放的圖書館及閱書報室”</w:t>
      </w:r>
      <w:r w:rsidR="00117841" w:rsidRPr="001F299A">
        <w:rPr>
          <w:rFonts w:ascii="新細明體" w:hAnsi="新細明體"/>
        </w:rPr>
        <w:t xml:space="preserve"> </w:t>
      </w:r>
      <w:r w:rsidRPr="001F299A">
        <w:rPr>
          <w:rFonts w:ascii="新細明體" w:hAnsi="新細明體"/>
        </w:rPr>
        <w:t>的主要指標分析，</w:t>
      </w:r>
      <w:r w:rsidR="0060714E">
        <w:rPr>
          <w:rFonts w:ascii="新細明體" w:hAnsi="新細明體"/>
        </w:rPr>
        <w:t>2020</w:t>
      </w:r>
      <w:r w:rsidRPr="001F299A">
        <w:rPr>
          <w:rFonts w:ascii="新細明體" w:hAnsi="新細明體"/>
        </w:rPr>
        <w:t>年主要圖書館為</w:t>
      </w:r>
      <w:r w:rsidR="007C4CF3" w:rsidRPr="001F299A">
        <w:rPr>
          <w:rFonts w:ascii="新細明體" w:hAnsi="新細明體"/>
        </w:rPr>
        <w:t>7</w:t>
      </w:r>
      <w:r w:rsidR="0060714E">
        <w:rPr>
          <w:rFonts w:ascii="新細明體" w:hAnsi="新細明體" w:hint="eastAsia"/>
        </w:rPr>
        <w:t>7</w:t>
      </w:r>
      <w:r w:rsidRPr="001F299A">
        <w:rPr>
          <w:rFonts w:ascii="新細明體" w:hAnsi="新細明體"/>
        </w:rPr>
        <w:t>間，館</w:t>
      </w:r>
      <w:proofErr w:type="gramStart"/>
      <w:r w:rsidRPr="001F299A">
        <w:rPr>
          <w:rFonts w:ascii="新細明體" w:hAnsi="新細明體"/>
        </w:rPr>
        <w:t>藏書籍量為</w:t>
      </w:r>
      <w:proofErr w:type="gramEnd"/>
      <w:r w:rsidR="0060714E">
        <w:rPr>
          <w:rFonts w:ascii="新細明體" w:hAnsi="新細明體"/>
        </w:rPr>
        <w:t>2,253,712</w:t>
      </w:r>
      <w:r w:rsidRPr="001F299A">
        <w:rPr>
          <w:rFonts w:ascii="新細明體" w:hAnsi="新細明體"/>
        </w:rPr>
        <w:t>冊，較201</w:t>
      </w:r>
      <w:r w:rsidR="0060714E">
        <w:rPr>
          <w:rFonts w:ascii="新細明體" w:hAnsi="新細明體"/>
        </w:rPr>
        <w:t>9</w:t>
      </w:r>
      <w:r w:rsidRPr="001F299A">
        <w:rPr>
          <w:rFonts w:ascii="新細明體" w:hAnsi="新細明體"/>
        </w:rPr>
        <w:t>年</w:t>
      </w:r>
      <w:r w:rsidR="0060714E">
        <w:rPr>
          <w:rFonts w:ascii="新細明體" w:hAnsi="新細明體" w:hint="eastAsia"/>
          <w:lang w:eastAsia="zh-HK"/>
        </w:rPr>
        <w:t>減少</w:t>
      </w:r>
      <w:r w:rsidRPr="001F299A">
        <w:rPr>
          <w:rFonts w:ascii="新細明體" w:hAnsi="新細明體"/>
        </w:rPr>
        <w:t>了</w:t>
      </w:r>
      <w:r w:rsidR="0060714E">
        <w:rPr>
          <w:rFonts w:ascii="新細明體" w:hAnsi="新細明體"/>
        </w:rPr>
        <w:t>1</w:t>
      </w:r>
      <w:r w:rsidR="0060714E">
        <w:rPr>
          <w:rFonts w:ascii="新細明體" w:hAnsi="新細明體" w:hint="eastAsia"/>
        </w:rPr>
        <w:t>06,438</w:t>
      </w:r>
      <w:r w:rsidRPr="001F299A">
        <w:rPr>
          <w:rFonts w:ascii="新細明體" w:hAnsi="新細明體"/>
        </w:rPr>
        <w:t>冊 (</w:t>
      </w:r>
      <w:r w:rsidR="0060714E">
        <w:rPr>
          <w:rFonts w:ascii="新細明體" w:hAnsi="新細明體" w:hint="eastAsia"/>
          <w:lang w:eastAsia="zh-HK"/>
        </w:rPr>
        <w:t>減少</w:t>
      </w:r>
      <w:r w:rsidRPr="001F299A">
        <w:rPr>
          <w:rFonts w:ascii="新細明體" w:hAnsi="新細明體"/>
        </w:rPr>
        <w:t>約</w:t>
      </w:r>
      <w:r w:rsidR="0060714E">
        <w:rPr>
          <w:rFonts w:ascii="新細明體" w:hAnsi="新細明體" w:hint="eastAsia"/>
        </w:rPr>
        <w:t>4.51</w:t>
      </w:r>
      <w:r w:rsidRPr="001F299A">
        <w:rPr>
          <w:rFonts w:ascii="新細明體" w:hAnsi="新細明體"/>
        </w:rPr>
        <w:t>%)；期刊方面，</w:t>
      </w:r>
      <w:r w:rsidR="007C4CF3" w:rsidRPr="001F299A">
        <w:rPr>
          <w:rFonts w:ascii="新細明體" w:hAnsi="新細明體"/>
        </w:rPr>
        <w:t>20</w:t>
      </w:r>
      <w:r w:rsidR="0060714E">
        <w:rPr>
          <w:rFonts w:ascii="新細明體" w:hAnsi="新細明體" w:hint="eastAsia"/>
        </w:rPr>
        <w:t>20</w:t>
      </w:r>
      <w:r w:rsidRPr="001F299A">
        <w:rPr>
          <w:rFonts w:ascii="新細明體" w:hAnsi="新細明體"/>
        </w:rPr>
        <w:t>年有</w:t>
      </w:r>
      <w:r w:rsidR="007C4CF3" w:rsidRPr="001F299A">
        <w:rPr>
          <w:rFonts w:ascii="新細明體" w:hAnsi="新細明體"/>
        </w:rPr>
        <w:t>1</w:t>
      </w:r>
      <w:r w:rsidR="0060714E">
        <w:rPr>
          <w:rFonts w:ascii="新細明體" w:hAnsi="新細明體" w:hint="eastAsia"/>
        </w:rPr>
        <w:t>3,302</w:t>
      </w:r>
      <w:r w:rsidRPr="001F299A">
        <w:rPr>
          <w:rFonts w:ascii="新細明體" w:hAnsi="新細明體"/>
        </w:rPr>
        <w:t>份</w:t>
      </w:r>
      <w:r w:rsidRPr="001F299A">
        <w:rPr>
          <w:rFonts w:ascii="新細明體" w:hAnsi="新細明體"/>
          <w:kern w:val="0"/>
        </w:rPr>
        <w:t>，較201</w:t>
      </w:r>
      <w:r w:rsidR="0060714E">
        <w:rPr>
          <w:rFonts w:ascii="新細明體" w:hAnsi="新細明體" w:hint="eastAsia"/>
          <w:kern w:val="0"/>
        </w:rPr>
        <w:t>9</w:t>
      </w:r>
      <w:r w:rsidR="006250CF" w:rsidRPr="001F299A">
        <w:rPr>
          <w:rFonts w:ascii="新細明體" w:hAnsi="新細明體" w:hint="eastAsia"/>
          <w:kern w:val="0"/>
          <w:lang w:eastAsia="zh-HK"/>
        </w:rPr>
        <w:t>增加</w:t>
      </w:r>
      <w:r w:rsidRPr="001F299A">
        <w:rPr>
          <w:rFonts w:ascii="新細明體" w:hAnsi="新細明體"/>
          <w:kern w:val="0"/>
        </w:rPr>
        <w:t>了</w:t>
      </w:r>
      <w:r w:rsidR="0060714E">
        <w:rPr>
          <w:rFonts w:ascii="新細明體" w:hAnsi="新細明體" w:hint="eastAsia"/>
          <w:kern w:val="0"/>
        </w:rPr>
        <w:t>369</w:t>
      </w:r>
      <w:r w:rsidRPr="001F299A">
        <w:rPr>
          <w:rFonts w:ascii="新細明體" w:hAnsi="新細明體"/>
          <w:kern w:val="0"/>
        </w:rPr>
        <w:t>份；</w:t>
      </w:r>
      <w:r w:rsidRPr="001F299A">
        <w:rPr>
          <w:rFonts w:ascii="新細明體" w:hAnsi="新細明體" w:cs="新細明體"/>
          <w:kern w:val="0"/>
        </w:rPr>
        <w:t xml:space="preserve">多媒體資料 (含電子書刊) </w:t>
      </w:r>
      <w:r w:rsidR="00297EC8" w:rsidRPr="001F299A">
        <w:rPr>
          <w:rFonts w:ascii="新細明體" w:hAnsi="新細明體" w:cs="新細明體"/>
          <w:kern w:val="0"/>
        </w:rPr>
        <w:t>方面，按年</w:t>
      </w:r>
      <w:r w:rsidR="00297EC8" w:rsidRPr="001F299A">
        <w:rPr>
          <w:rFonts w:ascii="新細明體" w:hAnsi="新細明體" w:cs="新細明體" w:hint="eastAsia"/>
          <w:kern w:val="0"/>
        </w:rPr>
        <w:t>增加</w:t>
      </w:r>
      <w:r w:rsidRPr="001F299A">
        <w:rPr>
          <w:rFonts w:ascii="新細明體" w:hAnsi="新細明體" w:cs="新細明體"/>
          <w:kern w:val="0"/>
        </w:rPr>
        <w:t>了</w:t>
      </w:r>
      <w:r w:rsidR="0060714E">
        <w:rPr>
          <w:rFonts w:ascii="新細明體" w:hAnsi="新細明體" w:cs="新細明體" w:hint="eastAsia"/>
          <w:kern w:val="0"/>
        </w:rPr>
        <w:t>57,530</w:t>
      </w:r>
      <w:r w:rsidRPr="001F299A">
        <w:rPr>
          <w:rFonts w:ascii="新細明體" w:hAnsi="新細明體" w:cs="新細明體"/>
          <w:kern w:val="0"/>
        </w:rPr>
        <w:t>套</w:t>
      </w:r>
      <w:r w:rsidR="005C560F" w:rsidRPr="001F299A">
        <w:rPr>
          <w:rFonts w:ascii="新細明體" w:hAnsi="新細明體" w:cs="新細明體"/>
          <w:kern w:val="0"/>
        </w:rPr>
        <w:t xml:space="preserve"> (</w:t>
      </w:r>
      <w:r w:rsidR="0060714E">
        <w:rPr>
          <w:rFonts w:ascii="新細明體" w:hAnsi="新細明體" w:cs="新細明體" w:hint="eastAsia"/>
          <w:kern w:val="0"/>
        </w:rPr>
        <w:t>2.02</w:t>
      </w:r>
      <w:r w:rsidRPr="001F299A">
        <w:rPr>
          <w:rFonts w:ascii="新細明體" w:hAnsi="新細明體" w:cs="新細明體"/>
          <w:kern w:val="0"/>
        </w:rPr>
        <w:t>%)，合</w:t>
      </w:r>
      <w:r w:rsidR="00133BB6">
        <w:rPr>
          <w:rFonts w:ascii="新細明體" w:hAnsi="新細明體" w:cs="新細明體" w:hint="eastAsia"/>
          <w:kern w:val="0"/>
        </w:rPr>
        <w:t>共</w:t>
      </w:r>
      <w:r w:rsidR="0060714E">
        <w:rPr>
          <w:rFonts w:ascii="新細明體" w:hAnsi="新細明體" w:cs="新細明體" w:hint="eastAsia"/>
          <w:kern w:val="0"/>
        </w:rPr>
        <w:t>2,909,883</w:t>
      </w:r>
      <w:r w:rsidRPr="001F299A">
        <w:rPr>
          <w:rFonts w:ascii="新細明體" w:hAnsi="新細明體" w:cs="新細明體"/>
          <w:kern w:val="0"/>
        </w:rPr>
        <w:t>套</w:t>
      </w:r>
      <w:r w:rsidRPr="001F299A">
        <w:rPr>
          <w:rFonts w:ascii="新細明體" w:hAnsi="新細明體"/>
        </w:rPr>
        <w:t>。其中，電子書籍有</w:t>
      </w:r>
      <w:r w:rsidR="0060714E">
        <w:rPr>
          <w:rFonts w:ascii="新細明體" w:hAnsi="新細明體" w:hint="eastAsia"/>
        </w:rPr>
        <w:t>2,377,993</w:t>
      </w:r>
      <w:r w:rsidR="005C560F" w:rsidRPr="001F299A">
        <w:rPr>
          <w:rFonts w:ascii="新細明體" w:hAnsi="新細明體"/>
        </w:rPr>
        <w:t>冊，按年</w:t>
      </w:r>
      <w:r w:rsidR="00FB6BA6">
        <w:rPr>
          <w:rFonts w:ascii="新細明體" w:hAnsi="新細明體" w:hint="eastAsia"/>
          <w:lang w:eastAsia="zh-HK"/>
        </w:rPr>
        <w:t>減少</w:t>
      </w:r>
      <w:r w:rsidRPr="001F299A">
        <w:rPr>
          <w:rFonts w:ascii="新細明體" w:hAnsi="新細明體"/>
        </w:rPr>
        <w:t>了</w:t>
      </w:r>
      <w:r w:rsidR="00FB6BA6">
        <w:rPr>
          <w:rFonts w:ascii="新細明體" w:hAnsi="新細明體" w:hint="eastAsia"/>
        </w:rPr>
        <w:t>65,579</w:t>
      </w:r>
      <w:r w:rsidRPr="001F299A">
        <w:rPr>
          <w:rFonts w:ascii="新細明體" w:hAnsi="新細明體"/>
          <w:kern w:val="0"/>
        </w:rPr>
        <w:t>冊</w:t>
      </w:r>
      <w:r w:rsidR="005C560F" w:rsidRPr="001F299A">
        <w:rPr>
          <w:rFonts w:ascii="新細明體" w:hAnsi="新細明體" w:hint="eastAsia"/>
          <w:kern w:val="0"/>
        </w:rPr>
        <w:t xml:space="preserve"> </w:t>
      </w:r>
      <w:r w:rsidR="005C560F" w:rsidRPr="001F299A">
        <w:rPr>
          <w:rFonts w:ascii="新細明體" w:hAnsi="新細明體"/>
          <w:kern w:val="0"/>
        </w:rPr>
        <w:t>(</w:t>
      </w:r>
      <w:r w:rsidR="00EA18D7">
        <w:rPr>
          <w:rFonts w:ascii="新細明體" w:hAnsi="新細明體" w:hint="eastAsia"/>
          <w:lang w:eastAsia="zh-HK"/>
        </w:rPr>
        <w:t>減少</w:t>
      </w:r>
      <w:r w:rsidR="00FB6BA6">
        <w:rPr>
          <w:rFonts w:ascii="新細明體" w:hAnsi="新細明體" w:hint="eastAsia"/>
          <w:kern w:val="0"/>
        </w:rPr>
        <w:t>2.68</w:t>
      </w:r>
      <w:r w:rsidR="005C560F" w:rsidRPr="001F299A">
        <w:rPr>
          <w:rFonts w:ascii="新細明體" w:hAnsi="新細明體"/>
          <w:kern w:val="0"/>
        </w:rPr>
        <w:t>%)</w:t>
      </w:r>
      <w:r w:rsidRPr="001F299A">
        <w:rPr>
          <w:rFonts w:ascii="新細明體" w:hAnsi="新細明體"/>
          <w:kern w:val="0"/>
        </w:rPr>
        <w:t>；電子期刊</w:t>
      </w:r>
      <w:r w:rsidR="005C560F" w:rsidRPr="001F299A">
        <w:rPr>
          <w:rFonts w:ascii="新細明體" w:hAnsi="新細明體" w:hint="eastAsia"/>
          <w:kern w:val="0"/>
        </w:rPr>
        <w:t>雜誌</w:t>
      </w:r>
      <w:r w:rsidRPr="001F299A">
        <w:rPr>
          <w:rFonts w:ascii="新細明體" w:hAnsi="新細明體"/>
          <w:kern w:val="0"/>
        </w:rPr>
        <w:t>有</w:t>
      </w:r>
      <w:r w:rsidR="00FB6BA6">
        <w:rPr>
          <w:rFonts w:ascii="新細明體" w:hAnsi="新細明體" w:hint="eastAsia"/>
          <w:kern w:val="0"/>
        </w:rPr>
        <w:t>420,452</w:t>
      </w:r>
      <w:r w:rsidR="006250CF" w:rsidRPr="001F299A">
        <w:rPr>
          <w:rFonts w:ascii="新細明體" w:hAnsi="新細明體" w:hint="eastAsia"/>
          <w:kern w:val="0"/>
          <w:lang w:eastAsia="zh-HK"/>
        </w:rPr>
        <w:t>種</w:t>
      </w:r>
      <w:r w:rsidRPr="001F299A">
        <w:rPr>
          <w:rFonts w:ascii="新細明體" w:hAnsi="新細明體"/>
          <w:kern w:val="0"/>
        </w:rPr>
        <w:t>，按年</w:t>
      </w:r>
      <w:r w:rsidR="00FB6BA6">
        <w:rPr>
          <w:rFonts w:ascii="新細明體" w:hAnsi="新細明體" w:hint="eastAsia"/>
          <w:kern w:val="0"/>
          <w:lang w:eastAsia="zh-HK"/>
        </w:rPr>
        <w:t>增加</w:t>
      </w:r>
      <w:r w:rsidR="006250CF" w:rsidRPr="001F299A">
        <w:rPr>
          <w:rFonts w:ascii="新細明體" w:hAnsi="新細明體" w:hint="eastAsia"/>
          <w:kern w:val="0"/>
          <w:lang w:eastAsia="zh-HK"/>
        </w:rPr>
        <w:t>了</w:t>
      </w:r>
      <w:r w:rsidR="00FB6BA6">
        <w:rPr>
          <w:rFonts w:ascii="新細明體" w:hAnsi="新細明體" w:hint="eastAsia"/>
          <w:kern w:val="0"/>
        </w:rPr>
        <w:t>112,356</w:t>
      </w:r>
      <w:r w:rsidRPr="001F299A">
        <w:rPr>
          <w:rFonts w:ascii="新細明體" w:hAnsi="新細明體"/>
          <w:kern w:val="0"/>
        </w:rPr>
        <w:t>種</w:t>
      </w:r>
      <w:r w:rsidR="00FB6BA6">
        <w:rPr>
          <w:rFonts w:ascii="新細明體" w:hAnsi="新細明體" w:hint="eastAsia"/>
          <w:kern w:val="0"/>
        </w:rPr>
        <w:t xml:space="preserve"> (36.47</w:t>
      </w:r>
      <w:r w:rsidR="005C560F" w:rsidRPr="001F299A">
        <w:rPr>
          <w:rFonts w:ascii="新細明體" w:hAnsi="新細明體" w:hint="eastAsia"/>
          <w:kern w:val="0"/>
        </w:rPr>
        <w:t>%)</w:t>
      </w:r>
      <w:r w:rsidRPr="001F299A">
        <w:rPr>
          <w:rFonts w:ascii="新細明體" w:hAnsi="新細明體"/>
          <w:kern w:val="0"/>
        </w:rPr>
        <w:t>。</w:t>
      </w:r>
      <w:r w:rsidR="00FB6BA6">
        <w:rPr>
          <w:rFonts w:ascii="新細明體" w:hAnsi="新細明體"/>
          <w:kern w:val="0"/>
        </w:rPr>
        <w:t>20</w:t>
      </w:r>
      <w:r w:rsidR="00FB6BA6">
        <w:rPr>
          <w:rFonts w:ascii="新細明體" w:hAnsi="新細明體" w:hint="eastAsia"/>
          <w:kern w:val="0"/>
        </w:rPr>
        <w:t>20</w:t>
      </w:r>
      <w:r w:rsidRPr="001F299A">
        <w:rPr>
          <w:rFonts w:ascii="新細明體" w:hAnsi="新細明體"/>
          <w:kern w:val="0"/>
        </w:rPr>
        <w:t>年總計有圖書資源</w:t>
      </w:r>
      <w:r w:rsidR="00FB6BA6">
        <w:rPr>
          <w:rFonts w:ascii="新細明體" w:hAnsi="新細明體" w:hint="eastAsia"/>
          <w:kern w:val="0"/>
        </w:rPr>
        <w:t>5,176,897</w:t>
      </w:r>
      <w:r w:rsidRPr="001F299A">
        <w:rPr>
          <w:rFonts w:ascii="新細明體" w:hAnsi="新細明體"/>
          <w:kern w:val="0"/>
        </w:rPr>
        <w:t>冊/種/</w:t>
      </w:r>
      <w:r w:rsidR="00FB6BA6">
        <w:rPr>
          <w:rFonts w:ascii="新細明體" w:hAnsi="新細明體"/>
          <w:kern w:val="0"/>
        </w:rPr>
        <w:t>套，按年</w:t>
      </w:r>
      <w:r w:rsidR="00FB6BA6">
        <w:rPr>
          <w:rFonts w:ascii="新細明體" w:hAnsi="新細明體" w:hint="eastAsia"/>
          <w:kern w:val="0"/>
          <w:lang w:eastAsia="zh-HK"/>
        </w:rPr>
        <w:t>減少</w:t>
      </w:r>
      <w:r w:rsidRPr="001F299A">
        <w:rPr>
          <w:rFonts w:ascii="新細明體" w:hAnsi="新細明體"/>
          <w:kern w:val="0"/>
        </w:rPr>
        <w:t>了</w:t>
      </w:r>
      <w:r w:rsidR="00FB6BA6">
        <w:rPr>
          <w:rFonts w:ascii="新細明體" w:hAnsi="新細明體" w:hint="eastAsia"/>
          <w:kern w:val="0"/>
        </w:rPr>
        <w:t>49,277</w:t>
      </w:r>
      <w:r w:rsidRPr="001F299A">
        <w:rPr>
          <w:rFonts w:ascii="新細明體" w:hAnsi="新細明體"/>
          <w:kern w:val="0"/>
        </w:rPr>
        <w:t xml:space="preserve">冊/種/套。 </w:t>
      </w:r>
      <w:r w:rsidR="006250CF" w:rsidRPr="001F299A">
        <w:rPr>
          <w:rFonts w:ascii="新細明體" w:hAnsi="新細明體" w:hint="eastAsia"/>
          <w:kern w:val="0"/>
        </w:rPr>
        <w:t>20</w:t>
      </w:r>
      <w:r w:rsidR="00FB6BA6">
        <w:rPr>
          <w:rFonts w:ascii="新細明體" w:hAnsi="新細明體" w:hint="eastAsia"/>
          <w:kern w:val="0"/>
        </w:rPr>
        <w:t>20</w:t>
      </w:r>
      <w:r w:rsidR="006250CF" w:rsidRPr="001F299A">
        <w:rPr>
          <w:rFonts w:ascii="新細明體" w:hAnsi="新細明體"/>
          <w:kern w:val="0"/>
        </w:rPr>
        <w:t>年電子</w:t>
      </w:r>
      <w:r w:rsidR="00FB6BA6" w:rsidRPr="001F299A">
        <w:rPr>
          <w:rFonts w:ascii="新細明體" w:hAnsi="新細明體"/>
          <w:kern w:val="0"/>
        </w:rPr>
        <w:t>期刊</w:t>
      </w:r>
      <w:r w:rsidR="00FB6BA6" w:rsidRPr="001F299A">
        <w:rPr>
          <w:rFonts w:ascii="新細明體" w:hAnsi="新細明體" w:hint="eastAsia"/>
          <w:kern w:val="0"/>
        </w:rPr>
        <w:t>雜誌</w:t>
      </w:r>
      <w:r w:rsidR="006250CF" w:rsidRPr="001F299A">
        <w:rPr>
          <w:rFonts w:ascii="新細明體" w:hAnsi="新細明體" w:hint="eastAsia"/>
          <w:kern w:val="0"/>
          <w:lang w:eastAsia="zh-HK"/>
        </w:rPr>
        <w:t>的年度增幅較高</w:t>
      </w:r>
      <w:r w:rsidR="006250CF" w:rsidRPr="001F299A">
        <w:rPr>
          <w:rFonts w:ascii="新細明體" w:hAnsi="新細明體" w:hint="eastAsia"/>
          <w:kern w:val="0"/>
        </w:rPr>
        <w:t>，</w:t>
      </w:r>
      <w:r w:rsidR="00FB6BA6">
        <w:rPr>
          <w:rFonts w:ascii="新細明體" w:hAnsi="新細明體" w:hint="eastAsia"/>
          <w:kern w:val="0"/>
          <w:lang w:eastAsia="zh-HK"/>
        </w:rPr>
        <w:t>達</w:t>
      </w:r>
      <w:r w:rsidR="00FB6BA6">
        <w:rPr>
          <w:rFonts w:ascii="新細明體" w:hAnsi="新細明體" w:hint="eastAsia"/>
          <w:kern w:val="0"/>
        </w:rPr>
        <w:t>36.47%</w:t>
      </w:r>
      <w:r w:rsidRPr="001F299A">
        <w:rPr>
          <w:rFonts w:ascii="新細明體" w:hAnsi="新細明體"/>
          <w:kern w:val="0"/>
        </w:rPr>
        <w:t>。</w:t>
      </w:r>
    </w:p>
    <w:p w14:paraId="49A00647" w14:textId="7FEBC78A" w:rsidR="00117841" w:rsidRDefault="0068146F">
      <w:pPr>
        <w:tabs>
          <w:tab w:val="left" w:pos="1220"/>
        </w:tabs>
        <w:ind w:firstLineChars="177" w:firstLine="425"/>
        <w:rPr>
          <w:rFonts w:ascii="新細明體" w:hAnsi="新細明體"/>
        </w:rPr>
      </w:pPr>
      <w:proofErr w:type="gramStart"/>
      <w:r w:rsidRPr="001F299A">
        <w:rPr>
          <w:rFonts w:ascii="新細明體" w:hAnsi="新細明體"/>
        </w:rPr>
        <w:t>此外，</w:t>
      </w:r>
      <w:proofErr w:type="gramEnd"/>
      <w:r w:rsidR="00133BB6">
        <w:rPr>
          <w:rFonts w:ascii="新細明體" w:hAnsi="新細明體" w:hint="eastAsia"/>
        </w:rPr>
        <w:t>2</w:t>
      </w:r>
      <w:r w:rsidR="00133BB6">
        <w:rPr>
          <w:rFonts w:ascii="新細明體" w:hAnsi="新細明體"/>
        </w:rPr>
        <w:t>020</w:t>
      </w:r>
      <w:r w:rsidRPr="001F299A">
        <w:rPr>
          <w:rFonts w:ascii="新細明體" w:hAnsi="新細明體"/>
        </w:rPr>
        <w:t>年向公眾開放的圖書館及</w:t>
      </w:r>
      <w:proofErr w:type="gramStart"/>
      <w:r w:rsidRPr="001F299A">
        <w:rPr>
          <w:rFonts w:ascii="新細明體" w:hAnsi="新細明體"/>
        </w:rPr>
        <w:t>閱報室接待</w:t>
      </w:r>
      <w:proofErr w:type="gramEnd"/>
      <w:r w:rsidRPr="001F299A">
        <w:rPr>
          <w:rFonts w:ascii="新細明體" w:hAnsi="新細明體"/>
        </w:rPr>
        <w:t>共</w:t>
      </w:r>
      <w:r w:rsidR="00B43189">
        <w:rPr>
          <w:rFonts w:ascii="新細明體" w:hAnsi="新細明體" w:hint="eastAsia"/>
        </w:rPr>
        <w:t>3,424,972</w:t>
      </w:r>
      <w:r w:rsidR="003D294F" w:rsidRPr="001F299A">
        <w:rPr>
          <w:rFonts w:ascii="新細明體" w:hAnsi="新細明體"/>
        </w:rPr>
        <w:t>人次，按年</w:t>
      </w:r>
      <w:r w:rsidR="00B43189">
        <w:rPr>
          <w:rFonts w:ascii="新細明體" w:hAnsi="新細明體" w:hint="eastAsia"/>
          <w:lang w:eastAsia="zh-HK"/>
        </w:rPr>
        <w:t>減少</w:t>
      </w:r>
      <w:r w:rsidR="00B43189">
        <w:rPr>
          <w:rFonts w:ascii="新細明體" w:hAnsi="新細明體" w:hint="eastAsia"/>
        </w:rPr>
        <w:t>2,868,715</w:t>
      </w:r>
      <w:r w:rsidRPr="001F299A">
        <w:rPr>
          <w:rFonts w:ascii="新細明體" w:hAnsi="新細明體"/>
        </w:rPr>
        <w:t>人次</w:t>
      </w:r>
      <w:r w:rsidR="009C7070" w:rsidRPr="001F299A">
        <w:rPr>
          <w:rFonts w:ascii="新細明體" w:hAnsi="新細明體" w:hint="eastAsia"/>
        </w:rPr>
        <w:t>，</w:t>
      </w:r>
      <w:r w:rsidR="00B43189">
        <w:rPr>
          <w:rFonts w:ascii="新細明體" w:hAnsi="新細明體" w:hint="eastAsia"/>
          <w:lang w:eastAsia="zh-HK"/>
        </w:rPr>
        <w:t>減少達</w:t>
      </w:r>
      <w:r w:rsidR="00B43189">
        <w:rPr>
          <w:rFonts w:ascii="新細明體" w:hAnsi="新細明體" w:hint="eastAsia"/>
        </w:rPr>
        <w:t>45.58</w:t>
      </w:r>
      <w:r w:rsidR="009C7070" w:rsidRPr="001F299A">
        <w:rPr>
          <w:rFonts w:ascii="新細明體" w:hAnsi="新細明體" w:hint="eastAsia"/>
        </w:rPr>
        <w:t>%</w:t>
      </w:r>
      <w:r w:rsidR="00B43189">
        <w:rPr>
          <w:rFonts w:ascii="新細明體" w:hAnsi="新細明體" w:hint="eastAsia"/>
        </w:rPr>
        <w:t>，</w:t>
      </w:r>
      <w:r w:rsidR="00133BB6">
        <w:rPr>
          <w:rFonts w:ascii="新細明體" w:hAnsi="新細明體" w:hint="eastAsia"/>
          <w:lang w:eastAsia="zh-HK"/>
        </w:rPr>
        <w:t>主要受</w:t>
      </w:r>
      <w:proofErr w:type="gramStart"/>
      <w:r w:rsidR="00133BB6">
        <w:rPr>
          <w:rFonts w:ascii="新細明體" w:hAnsi="新細明體" w:hint="eastAsia"/>
          <w:lang w:eastAsia="zh-HK"/>
        </w:rPr>
        <w:t>疫情而</w:t>
      </w:r>
      <w:proofErr w:type="gramEnd"/>
      <w:r w:rsidR="00133BB6">
        <w:rPr>
          <w:rFonts w:ascii="新細明體" w:hAnsi="新細明體" w:hint="eastAsia"/>
          <w:lang w:eastAsia="zh-HK"/>
        </w:rPr>
        <w:t>閉館所致原因是</w:t>
      </w:r>
      <w:r w:rsidRPr="001F299A">
        <w:rPr>
          <w:rFonts w:ascii="新細明體" w:hAnsi="新細明體"/>
        </w:rPr>
        <w:t>。借</w:t>
      </w:r>
      <w:proofErr w:type="gramStart"/>
      <w:r w:rsidRPr="001F299A">
        <w:rPr>
          <w:rFonts w:ascii="新細明體" w:hAnsi="新細明體"/>
        </w:rPr>
        <w:t>書總冊次</w:t>
      </w:r>
      <w:proofErr w:type="gramEnd"/>
      <w:r w:rsidRPr="001F299A">
        <w:rPr>
          <w:rFonts w:ascii="新細明體" w:hAnsi="新細明體"/>
        </w:rPr>
        <w:t>共</w:t>
      </w:r>
      <w:r w:rsidR="002F30D6">
        <w:rPr>
          <w:rFonts w:ascii="新細明體" w:hAnsi="新細明體" w:hint="eastAsia"/>
        </w:rPr>
        <w:t>509,295</w:t>
      </w:r>
      <w:r w:rsidR="009C7070" w:rsidRPr="001F299A">
        <w:rPr>
          <w:rFonts w:ascii="新細明體" w:hAnsi="新細明體" w:hint="eastAsia"/>
          <w:lang w:eastAsia="zh-HK"/>
        </w:rPr>
        <w:t>冊次</w:t>
      </w:r>
      <w:r w:rsidRPr="001F299A">
        <w:rPr>
          <w:rFonts w:ascii="新細明體" w:hAnsi="新細明體"/>
        </w:rPr>
        <w:t>，按年</w:t>
      </w:r>
      <w:r w:rsidR="002F30D6">
        <w:rPr>
          <w:rFonts w:ascii="新細明體" w:hAnsi="新細明體" w:hint="eastAsia"/>
          <w:lang w:eastAsia="zh-HK"/>
        </w:rPr>
        <w:t>減少</w:t>
      </w:r>
      <w:r w:rsidRPr="001F299A">
        <w:rPr>
          <w:rFonts w:ascii="新細明體" w:hAnsi="新細明體"/>
        </w:rPr>
        <w:t>了</w:t>
      </w:r>
      <w:r w:rsidR="002F30D6">
        <w:rPr>
          <w:rFonts w:ascii="新細明體" w:hAnsi="新細明體" w:hint="eastAsia"/>
        </w:rPr>
        <w:t>346,160</w:t>
      </w:r>
      <w:r w:rsidRPr="001F299A">
        <w:rPr>
          <w:rFonts w:ascii="新細明體" w:hAnsi="新細明體"/>
        </w:rPr>
        <w:t>冊次</w:t>
      </w:r>
      <w:r w:rsidR="009C7070" w:rsidRPr="001F299A">
        <w:rPr>
          <w:rFonts w:ascii="新細明體" w:hAnsi="新細明體" w:hint="eastAsia"/>
        </w:rPr>
        <w:t xml:space="preserve"> (</w:t>
      </w:r>
      <w:r w:rsidR="00133BB6">
        <w:rPr>
          <w:rFonts w:ascii="新細明體" w:hAnsi="新細明體"/>
          <w:lang w:eastAsia="zh-HK"/>
        </w:rPr>
        <w:t>-</w:t>
      </w:r>
      <w:r w:rsidR="00251322">
        <w:rPr>
          <w:rFonts w:ascii="新細明體" w:hAnsi="新細明體"/>
        </w:rPr>
        <w:t xml:space="preserve"> </w:t>
      </w:r>
      <w:r w:rsidR="00251322">
        <w:rPr>
          <w:rFonts w:ascii="新細明體" w:hAnsi="新細明體" w:hint="eastAsia"/>
        </w:rPr>
        <w:t>40.47</w:t>
      </w:r>
      <w:r w:rsidR="009C7070" w:rsidRPr="001F299A">
        <w:rPr>
          <w:rFonts w:ascii="新細明體" w:hAnsi="新細明體" w:hint="eastAsia"/>
        </w:rPr>
        <w:t>%)</w:t>
      </w:r>
      <w:r w:rsidRPr="001F299A">
        <w:rPr>
          <w:rFonts w:ascii="新細明體" w:hAnsi="新細明體"/>
        </w:rPr>
        <w:t>。全澳對外開放的圖書館面積增至</w:t>
      </w:r>
      <w:r w:rsidR="00EA18D7">
        <w:rPr>
          <w:rFonts w:ascii="新細明體" w:hAnsi="新細明體" w:hint="eastAsia"/>
        </w:rPr>
        <w:t>884,538</w:t>
      </w:r>
      <w:r w:rsidRPr="001F299A">
        <w:rPr>
          <w:rFonts w:ascii="新細明體" w:hAnsi="新細明體"/>
        </w:rPr>
        <w:t>平方呎，按年增加了</w:t>
      </w:r>
      <w:r w:rsidR="00EA18D7">
        <w:rPr>
          <w:rFonts w:ascii="新細明體" w:hAnsi="新細明體" w:hint="eastAsia"/>
        </w:rPr>
        <w:t>6,504</w:t>
      </w:r>
      <w:r w:rsidRPr="001F299A">
        <w:rPr>
          <w:rFonts w:ascii="新細明體" w:hAnsi="新細明體"/>
        </w:rPr>
        <w:t>平方呎</w:t>
      </w:r>
      <w:r w:rsidR="00EA18D7">
        <w:rPr>
          <w:rFonts w:ascii="新細明體" w:hAnsi="新細明體" w:hint="eastAsia"/>
        </w:rPr>
        <w:t xml:space="preserve"> (0.74</w:t>
      </w:r>
      <w:r w:rsidR="009C7070" w:rsidRPr="001F299A">
        <w:rPr>
          <w:rFonts w:ascii="新細明體" w:hAnsi="新細明體" w:hint="eastAsia"/>
        </w:rPr>
        <w:t>%)</w:t>
      </w:r>
      <w:r w:rsidRPr="001F299A">
        <w:rPr>
          <w:rFonts w:ascii="新細明體" w:hAnsi="新細明體"/>
        </w:rPr>
        <w:t>。在閱覽座方面亦隨之有所增加，總計為</w:t>
      </w:r>
      <w:r w:rsidR="00EA18D7">
        <w:rPr>
          <w:rFonts w:ascii="新細明體" w:hAnsi="新細明體" w:hint="eastAsia"/>
        </w:rPr>
        <w:t>9,880</w:t>
      </w:r>
      <w:r w:rsidRPr="001F299A">
        <w:rPr>
          <w:rFonts w:ascii="新細明體" w:hAnsi="新細明體"/>
        </w:rPr>
        <w:t>個，較上一年</w:t>
      </w:r>
      <w:r w:rsidR="00EA18D7">
        <w:rPr>
          <w:rFonts w:ascii="新細明體" w:hAnsi="新細明體" w:hint="eastAsia"/>
          <w:lang w:eastAsia="zh-HK"/>
        </w:rPr>
        <w:t>減少</w:t>
      </w:r>
      <w:r w:rsidR="00EA18D7">
        <w:rPr>
          <w:rFonts w:ascii="新細明體" w:hAnsi="新細明體" w:hint="eastAsia"/>
        </w:rPr>
        <w:t>176</w:t>
      </w:r>
      <w:r w:rsidRPr="001F299A">
        <w:rPr>
          <w:rFonts w:ascii="新細明體" w:hAnsi="新細明體"/>
        </w:rPr>
        <w:t>個</w:t>
      </w:r>
      <w:r w:rsidR="009C7070" w:rsidRPr="001F299A">
        <w:rPr>
          <w:rFonts w:ascii="新細明體" w:hAnsi="新細明體" w:hint="eastAsia"/>
        </w:rPr>
        <w:t xml:space="preserve"> (</w:t>
      </w:r>
      <w:r w:rsidR="00EA18D7">
        <w:rPr>
          <w:rFonts w:ascii="新細明體" w:hAnsi="新細明體" w:hint="eastAsia"/>
          <w:lang w:eastAsia="zh-HK"/>
        </w:rPr>
        <w:t>減少</w:t>
      </w:r>
      <w:r w:rsidR="00EA18D7">
        <w:rPr>
          <w:rFonts w:ascii="新細明體" w:hAnsi="新細明體" w:hint="eastAsia"/>
        </w:rPr>
        <w:t>1.75</w:t>
      </w:r>
      <w:r w:rsidR="009C7070" w:rsidRPr="001F299A">
        <w:rPr>
          <w:rFonts w:ascii="新細明體" w:hAnsi="新細明體" w:hint="eastAsia"/>
        </w:rPr>
        <w:t>%)</w:t>
      </w:r>
      <w:r w:rsidRPr="001F299A">
        <w:rPr>
          <w:rFonts w:ascii="新細明體" w:hAnsi="新細明體"/>
        </w:rPr>
        <w:t>。而提供可上網的電腦有</w:t>
      </w:r>
      <w:r w:rsidR="00EA18D7">
        <w:rPr>
          <w:rFonts w:ascii="新細明體" w:hAnsi="新細明體" w:hint="eastAsia"/>
        </w:rPr>
        <w:t>892</w:t>
      </w:r>
      <w:r w:rsidR="00005812" w:rsidRPr="001F299A">
        <w:rPr>
          <w:rFonts w:ascii="新細明體" w:hAnsi="新細明體"/>
        </w:rPr>
        <w:t>台</w:t>
      </w:r>
      <w:r w:rsidR="00005812" w:rsidRPr="001F299A">
        <w:rPr>
          <w:rFonts w:ascii="新細明體" w:hAnsi="新細明體" w:hint="eastAsia"/>
        </w:rPr>
        <w:t>，</w:t>
      </w:r>
      <w:r w:rsidRPr="001F299A">
        <w:rPr>
          <w:rFonts w:ascii="新細明體" w:hAnsi="新細明體"/>
        </w:rPr>
        <w:t>電腦使用的人次為</w:t>
      </w:r>
      <w:r w:rsidR="00EA18D7">
        <w:rPr>
          <w:rFonts w:ascii="新細明體" w:hAnsi="新細明體" w:hint="eastAsia"/>
        </w:rPr>
        <w:t>191,238</w:t>
      </w:r>
      <w:r w:rsidR="00005812" w:rsidRPr="001F299A">
        <w:rPr>
          <w:rFonts w:ascii="新細明體" w:hAnsi="新細明體"/>
        </w:rPr>
        <w:t>，較去</w:t>
      </w:r>
      <w:r w:rsidR="00005812" w:rsidRPr="001F299A">
        <w:rPr>
          <w:rFonts w:ascii="新細明體" w:hAnsi="新細明體" w:hint="eastAsia"/>
        </w:rPr>
        <w:t>年</w:t>
      </w:r>
      <w:r w:rsidR="009C7070" w:rsidRPr="001F299A">
        <w:rPr>
          <w:rFonts w:ascii="新細明體" w:hAnsi="新細明體" w:hint="eastAsia"/>
          <w:lang w:eastAsia="zh-HK"/>
        </w:rPr>
        <w:t>減少</w:t>
      </w:r>
      <w:r w:rsidR="00EA18D7">
        <w:rPr>
          <w:rFonts w:ascii="新細明體" w:hAnsi="新細明體" w:hint="eastAsia"/>
        </w:rPr>
        <w:t>205,068</w:t>
      </w:r>
      <w:r w:rsidRPr="001F299A">
        <w:rPr>
          <w:rFonts w:ascii="新細明體" w:hAnsi="新細明體"/>
        </w:rPr>
        <w:t>人次</w:t>
      </w:r>
      <w:r w:rsidR="009C7070" w:rsidRPr="001F299A">
        <w:rPr>
          <w:rFonts w:ascii="新細明體" w:hAnsi="新細明體" w:hint="eastAsia"/>
        </w:rPr>
        <w:t xml:space="preserve"> </w:t>
      </w:r>
      <w:r w:rsidR="00EA18D7">
        <w:rPr>
          <w:rFonts w:ascii="新細明體" w:hAnsi="新細明體" w:hint="eastAsia"/>
        </w:rPr>
        <w:t>(</w:t>
      </w:r>
      <w:r w:rsidR="00EA18D7">
        <w:rPr>
          <w:rFonts w:ascii="新細明體" w:hAnsi="新細明體"/>
        </w:rPr>
        <w:t xml:space="preserve"> </w:t>
      </w:r>
      <w:r w:rsidR="00EA18D7">
        <w:rPr>
          <w:rFonts w:ascii="新細明體" w:hAnsi="新細明體" w:hint="eastAsia"/>
        </w:rPr>
        <w:t>-</w:t>
      </w:r>
      <w:r w:rsidR="00EA18D7">
        <w:rPr>
          <w:rFonts w:ascii="新細明體" w:hAnsi="新細明體"/>
        </w:rPr>
        <w:t xml:space="preserve"> </w:t>
      </w:r>
      <w:r w:rsidR="00EA18D7">
        <w:rPr>
          <w:rFonts w:ascii="新細明體" w:hAnsi="新細明體" w:hint="eastAsia"/>
        </w:rPr>
        <w:t>51.74</w:t>
      </w:r>
      <w:r w:rsidR="009C7070" w:rsidRPr="001F299A">
        <w:rPr>
          <w:rFonts w:ascii="新細明體" w:hAnsi="新細明體" w:hint="eastAsia"/>
        </w:rPr>
        <w:t>%)</w:t>
      </w:r>
      <w:r w:rsidRPr="001F299A">
        <w:rPr>
          <w:rFonts w:ascii="新細明體" w:hAnsi="新細明體"/>
        </w:rPr>
        <w:t>。圖書館的購書經費為</w:t>
      </w:r>
      <w:r w:rsidR="00EA18D7">
        <w:rPr>
          <w:rFonts w:ascii="新細明體" w:hAnsi="新細明體" w:hint="eastAsia"/>
        </w:rPr>
        <w:t>92,446</w:t>
      </w:r>
      <w:r w:rsidR="009C7070" w:rsidRPr="001F299A">
        <w:rPr>
          <w:rFonts w:ascii="新細明體" w:hAnsi="新細明體" w:hint="eastAsia"/>
        </w:rPr>
        <w:t>,000</w:t>
      </w:r>
      <w:r w:rsidRPr="001F299A">
        <w:rPr>
          <w:rFonts w:ascii="新細明體" w:hAnsi="新細明體"/>
        </w:rPr>
        <w:t>澳門元，按年</w:t>
      </w:r>
      <w:r w:rsidR="009C7070" w:rsidRPr="001F299A">
        <w:rPr>
          <w:rFonts w:ascii="新細明體" w:hAnsi="新細明體" w:hint="eastAsia"/>
          <w:lang w:eastAsia="zh-HK"/>
        </w:rPr>
        <w:t>減少</w:t>
      </w:r>
      <w:r w:rsidRPr="001F299A">
        <w:rPr>
          <w:rFonts w:ascii="新細明體" w:hAnsi="新細明體"/>
        </w:rPr>
        <w:t>了</w:t>
      </w:r>
      <w:r w:rsidR="00EA18D7">
        <w:rPr>
          <w:rFonts w:ascii="新細明體" w:hAnsi="新細明體" w:hint="eastAsia"/>
        </w:rPr>
        <w:t>1,213,000</w:t>
      </w:r>
      <w:r w:rsidRPr="001F299A">
        <w:rPr>
          <w:rFonts w:ascii="新細明體" w:hAnsi="新細明體"/>
        </w:rPr>
        <w:t>澳門元</w:t>
      </w:r>
      <w:r w:rsidR="009C7070" w:rsidRPr="001F299A">
        <w:rPr>
          <w:rFonts w:ascii="新細明體" w:hAnsi="新細明體" w:hint="eastAsia"/>
        </w:rPr>
        <w:t xml:space="preserve"> (</w:t>
      </w:r>
      <w:r w:rsidR="00133BB6">
        <w:rPr>
          <w:rFonts w:ascii="新細明體" w:hAnsi="新細明體"/>
        </w:rPr>
        <w:t>-</w:t>
      </w:r>
      <w:r w:rsidR="00EA18D7">
        <w:rPr>
          <w:rFonts w:ascii="新細明體" w:hAnsi="新細明體" w:hint="eastAsia"/>
        </w:rPr>
        <w:t>1.3</w:t>
      </w:r>
      <w:r w:rsidR="009C7070" w:rsidRPr="001F299A">
        <w:rPr>
          <w:rFonts w:ascii="新細明體" w:hAnsi="新細明體" w:hint="eastAsia"/>
        </w:rPr>
        <w:t>%)</w:t>
      </w:r>
      <w:r w:rsidRPr="001F299A">
        <w:rPr>
          <w:rFonts w:ascii="新細明體" w:hAnsi="新細明體"/>
        </w:rPr>
        <w:t>。工作人員則為3</w:t>
      </w:r>
      <w:r w:rsidR="00EA18D7">
        <w:rPr>
          <w:rFonts w:ascii="新細明體" w:hAnsi="新細明體" w:hint="eastAsia"/>
        </w:rPr>
        <w:t>36</w:t>
      </w:r>
      <w:r w:rsidRPr="001F299A">
        <w:rPr>
          <w:rFonts w:ascii="新細明體" w:hAnsi="新細明體"/>
        </w:rPr>
        <w:t>人，按年</w:t>
      </w:r>
      <w:r w:rsidR="00EA18D7">
        <w:rPr>
          <w:rFonts w:ascii="新細明體" w:hAnsi="新細明體" w:hint="eastAsia"/>
          <w:lang w:eastAsia="zh-HK"/>
        </w:rPr>
        <w:t>增加</w:t>
      </w:r>
      <w:r w:rsidRPr="001F299A">
        <w:rPr>
          <w:rFonts w:ascii="新細明體" w:hAnsi="新細明體"/>
        </w:rPr>
        <w:t>了</w:t>
      </w:r>
      <w:r w:rsidR="00EA18D7">
        <w:rPr>
          <w:rFonts w:ascii="新細明體" w:hAnsi="新細明體" w:hint="eastAsia"/>
        </w:rPr>
        <w:t>6</w:t>
      </w:r>
      <w:r w:rsidRPr="001F299A">
        <w:rPr>
          <w:rFonts w:ascii="新細明體" w:hAnsi="新細明體"/>
        </w:rPr>
        <w:t>人。</w:t>
      </w:r>
    </w:p>
    <w:p w14:paraId="5A73ECDC" w14:textId="61013DC7" w:rsidR="00117841" w:rsidRDefault="00117841" w:rsidP="00117841">
      <w:pPr>
        <w:rPr>
          <w:rFonts w:ascii="新細明體" w:hAnsi="新細明體"/>
        </w:rPr>
      </w:pPr>
      <w:r w:rsidRPr="001F299A">
        <w:rPr>
          <w:rFonts w:ascii="新細明體" w:hAnsi="新細明體"/>
        </w:rPr>
        <w:t>表1：20</w:t>
      </w:r>
      <w:r w:rsidR="00F132BF">
        <w:rPr>
          <w:rFonts w:ascii="新細明體" w:hAnsi="新細明體"/>
        </w:rPr>
        <w:t>20</w:t>
      </w:r>
      <w:r w:rsidRPr="001F299A">
        <w:rPr>
          <w:rFonts w:ascii="新細明體" w:hAnsi="新細明體"/>
        </w:rPr>
        <w:t>年圖書館主要統計指標　(資料來源: 澳門統計年鑑</w:t>
      </w:r>
      <w:r w:rsidR="00F132BF">
        <w:rPr>
          <w:rFonts w:ascii="新細明體" w:hAnsi="新細明體"/>
        </w:rPr>
        <w:t>2020</w:t>
      </w:r>
      <w:r w:rsidRPr="001F299A">
        <w:rPr>
          <w:rFonts w:ascii="新細明體" w:hAnsi="新細明體"/>
        </w:rPr>
        <w:t>)</w:t>
      </w:r>
    </w:p>
    <w:tbl>
      <w:tblPr>
        <w:tblW w:w="9370" w:type="dxa"/>
        <w:tblInd w:w="-10" w:type="dxa"/>
        <w:tblLook w:val="04A0" w:firstRow="1" w:lastRow="0" w:firstColumn="1" w:lastColumn="0" w:noHBand="0" w:noVBand="1"/>
      </w:tblPr>
      <w:tblGrid>
        <w:gridCol w:w="1226"/>
        <w:gridCol w:w="1144"/>
        <w:gridCol w:w="266"/>
        <w:gridCol w:w="1164"/>
        <w:gridCol w:w="1043"/>
        <w:gridCol w:w="1043"/>
        <w:gridCol w:w="1043"/>
        <w:gridCol w:w="1043"/>
        <w:gridCol w:w="1398"/>
      </w:tblGrid>
      <w:tr w:rsidR="00D51189" w:rsidRPr="00D51189" w14:paraId="4C8BDFEB" w14:textId="77777777" w:rsidTr="00D51189">
        <w:trPr>
          <w:trHeight w:val="648"/>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4697998C" w14:textId="77777777" w:rsidR="00D51189" w:rsidRPr="00D51189" w:rsidRDefault="00D51189" w:rsidP="00D51189">
            <w:pPr>
              <w:widowControl/>
              <w:spacing w:after="0" w:line="240" w:lineRule="auto"/>
              <w:rPr>
                <w:rFonts w:ascii="新細明體" w:hAnsi="新細明體" w:cs="Calibri"/>
                <w:color w:val="000000"/>
                <w:kern w:val="0"/>
                <w:sz w:val="22"/>
                <w:szCs w:val="22"/>
              </w:rPr>
            </w:pPr>
            <w:r w:rsidRPr="00D51189">
              <w:rPr>
                <w:rFonts w:ascii="新細明體" w:hAnsi="新細明體" w:cs="Calibri" w:hint="eastAsia"/>
                <w:color w:val="000000"/>
                <w:kern w:val="0"/>
                <w:sz w:val="22"/>
                <w:szCs w:val="22"/>
              </w:rPr>
              <w:t> </w:t>
            </w:r>
          </w:p>
        </w:tc>
        <w:tc>
          <w:tcPr>
            <w:tcW w:w="219" w:type="dxa"/>
            <w:tcBorders>
              <w:top w:val="single" w:sz="8" w:space="0" w:color="auto"/>
              <w:left w:val="nil"/>
              <w:bottom w:val="single" w:sz="8" w:space="0" w:color="auto"/>
              <w:right w:val="single" w:sz="8" w:space="0" w:color="auto"/>
            </w:tcBorders>
            <w:shd w:val="clear" w:color="auto" w:fill="auto"/>
            <w:vAlign w:val="center"/>
            <w:hideMark/>
          </w:tcPr>
          <w:p w14:paraId="40EA6940" w14:textId="77777777" w:rsidR="00D51189" w:rsidRPr="00D51189" w:rsidRDefault="00D51189" w:rsidP="00D51189">
            <w:pPr>
              <w:widowControl/>
              <w:spacing w:after="0" w:line="240" w:lineRule="auto"/>
              <w:rPr>
                <w:rFonts w:ascii="新細明體" w:hAnsi="新細明體" w:cs="Calibri"/>
                <w:color w:val="FF0000"/>
                <w:kern w:val="0"/>
                <w:sz w:val="22"/>
                <w:szCs w:val="22"/>
              </w:rPr>
            </w:pPr>
            <w:r w:rsidRPr="00D51189">
              <w:rPr>
                <w:rFonts w:ascii="新細明體" w:hAnsi="新細明體" w:cs="Calibri" w:hint="eastAsia"/>
                <w:color w:val="FF0000"/>
                <w:kern w:val="0"/>
                <w:sz w:val="22"/>
                <w:szCs w:val="22"/>
              </w:rPr>
              <w:t> </w:t>
            </w:r>
          </w:p>
        </w:tc>
        <w:tc>
          <w:tcPr>
            <w:tcW w:w="1169" w:type="dxa"/>
            <w:tcBorders>
              <w:top w:val="single" w:sz="8" w:space="0" w:color="auto"/>
              <w:left w:val="nil"/>
              <w:bottom w:val="single" w:sz="8" w:space="0" w:color="auto"/>
              <w:right w:val="single" w:sz="8" w:space="0" w:color="000000"/>
            </w:tcBorders>
            <w:shd w:val="clear" w:color="auto" w:fill="auto"/>
            <w:vAlign w:val="center"/>
            <w:hideMark/>
          </w:tcPr>
          <w:p w14:paraId="7BD48A79"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2010</w:t>
            </w:r>
          </w:p>
        </w:tc>
        <w:tc>
          <w:tcPr>
            <w:tcW w:w="862" w:type="dxa"/>
            <w:tcBorders>
              <w:top w:val="single" w:sz="8" w:space="0" w:color="auto"/>
              <w:left w:val="nil"/>
              <w:bottom w:val="single" w:sz="8" w:space="0" w:color="auto"/>
              <w:right w:val="single" w:sz="8" w:space="0" w:color="000000"/>
            </w:tcBorders>
            <w:shd w:val="clear" w:color="auto" w:fill="auto"/>
            <w:vAlign w:val="center"/>
            <w:hideMark/>
          </w:tcPr>
          <w:p w14:paraId="23D13613"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2015</w:t>
            </w:r>
          </w:p>
        </w:tc>
        <w:tc>
          <w:tcPr>
            <w:tcW w:w="954" w:type="dxa"/>
            <w:tcBorders>
              <w:top w:val="single" w:sz="8" w:space="0" w:color="auto"/>
              <w:left w:val="nil"/>
              <w:bottom w:val="single" w:sz="8" w:space="0" w:color="auto"/>
              <w:right w:val="single" w:sz="8" w:space="0" w:color="000000"/>
            </w:tcBorders>
            <w:shd w:val="clear" w:color="auto" w:fill="auto"/>
            <w:vAlign w:val="center"/>
            <w:hideMark/>
          </w:tcPr>
          <w:p w14:paraId="2C1442F5"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2018</w:t>
            </w:r>
          </w:p>
        </w:tc>
        <w:tc>
          <w:tcPr>
            <w:tcW w:w="892" w:type="dxa"/>
            <w:tcBorders>
              <w:top w:val="single" w:sz="8" w:space="0" w:color="auto"/>
              <w:left w:val="nil"/>
              <w:bottom w:val="single" w:sz="8" w:space="0" w:color="auto"/>
              <w:right w:val="single" w:sz="8" w:space="0" w:color="000000"/>
            </w:tcBorders>
            <w:shd w:val="clear" w:color="auto" w:fill="auto"/>
            <w:vAlign w:val="center"/>
            <w:hideMark/>
          </w:tcPr>
          <w:p w14:paraId="2059727E"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2019</w:t>
            </w:r>
          </w:p>
        </w:tc>
        <w:tc>
          <w:tcPr>
            <w:tcW w:w="862" w:type="dxa"/>
            <w:tcBorders>
              <w:top w:val="single" w:sz="8" w:space="0" w:color="auto"/>
              <w:left w:val="nil"/>
              <w:bottom w:val="single" w:sz="8" w:space="0" w:color="auto"/>
              <w:right w:val="nil"/>
            </w:tcBorders>
            <w:shd w:val="clear" w:color="auto" w:fill="auto"/>
            <w:vAlign w:val="center"/>
            <w:hideMark/>
          </w:tcPr>
          <w:p w14:paraId="228A1C2C"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2020</w:t>
            </w:r>
          </w:p>
        </w:tc>
        <w:tc>
          <w:tcPr>
            <w:tcW w:w="1551" w:type="dxa"/>
            <w:tcBorders>
              <w:top w:val="single" w:sz="8" w:space="0" w:color="auto"/>
              <w:left w:val="single" w:sz="8" w:space="0" w:color="000000"/>
              <w:bottom w:val="single" w:sz="8" w:space="0" w:color="auto"/>
              <w:right w:val="single" w:sz="8" w:space="0" w:color="000000"/>
            </w:tcBorders>
            <w:shd w:val="clear" w:color="auto" w:fill="auto"/>
            <w:vAlign w:val="center"/>
            <w:hideMark/>
          </w:tcPr>
          <w:p w14:paraId="27679A01"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2020較2019年度變化</w:t>
            </w:r>
          </w:p>
        </w:tc>
      </w:tr>
      <w:tr w:rsidR="00D51189" w:rsidRPr="00D51189" w14:paraId="1BFF9412" w14:textId="77777777" w:rsidTr="00D51189">
        <w:trPr>
          <w:trHeight w:val="633"/>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2D1A261F"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圖書館及閱書報室(間)</w:t>
            </w:r>
          </w:p>
        </w:tc>
        <w:tc>
          <w:tcPr>
            <w:tcW w:w="219" w:type="dxa"/>
            <w:tcBorders>
              <w:top w:val="nil"/>
              <w:left w:val="nil"/>
              <w:bottom w:val="single" w:sz="8" w:space="0" w:color="auto"/>
              <w:right w:val="single" w:sz="8" w:space="0" w:color="auto"/>
            </w:tcBorders>
            <w:shd w:val="clear" w:color="auto" w:fill="auto"/>
            <w:vAlign w:val="center"/>
            <w:hideMark/>
          </w:tcPr>
          <w:p w14:paraId="5F352E61"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16412525"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55</w:t>
            </w:r>
          </w:p>
        </w:tc>
        <w:tc>
          <w:tcPr>
            <w:tcW w:w="862" w:type="dxa"/>
            <w:tcBorders>
              <w:top w:val="nil"/>
              <w:left w:val="nil"/>
              <w:bottom w:val="single" w:sz="8" w:space="0" w:color="auto"/>
              <w:right w:val="single" w:sz="8" w:space="0" w:color="000000"/>
            </w:tcBorders>
            <w:shd w:val="clear" w:color="auto" w:fill="auto"/>
            <w:vAlign w:val="center"/>
            <w:hideMark/>
          </w:tcPr>
          <w:p w14:paraId="5C3AB11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70</w:t>
            </w:r>
          </w:p>
        </w:tc>
        <w:tc>
          <w:tcPr>
            <w:tcW w:w="954" w:type="dxa"/>
            <w:tcBorders>
              <w:top w:val="nil"/>
              <w:left w:val="nil"/>
              <w:bottom w:val="single" w:sz="8" w:space="0" w:color="auto"/>
              <w:right w:val="single" w:sz="8" w:space="0" w:color="000000"/>
            </w:tcBorders>
            <w:shd w:val="clear" w:color="auto" w:fill="auto"/>
            <w:vAlign w:val="center"/>
            <w:hideMark/>
          </w:tcPr>
          <w:p w14:paraId="52A999F9"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78</w:t>
            </w:r>
          </w:p>
        </w:tc>
        <w:tc>
          <w:tcPr>
            <w:tcW w:w="892" w:type="dxa"/>
            <w:tcBorders>
              <w:top w:val="nil"/>
              <w:left w:val="nil"/>
              <w:bottom w:val="single" w:sz="8" w:space="0" w:color="auto"/>
              <w:right w:val="single" w:sz="8" w:space="0" w:color="000000"/>
            </w:tcBorders>
            <w:shd w:val="clear" w:color="auto" w:fill="auto"/>
            <w:vAlign w:val="center"/>
            <w:hideMark/>
          </w:tcPr>
          <w:p w14:paraId="4F84C9A3"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78</w:t>
            </w:r>
          </w:p>
        </w:tc>
        <w:tc>
          <w:tcPr>
            <w:tcW w:w="862" w:type="dxa"/>
            <w:tcBorders>
              <w:top w:val="nil"/>
              <w:left w:val="nil"/>
              <w:bottom w:val="single" w:sz="8" w:space="0" w:color="auto"/>
              <w:right w:val="single" w:sz="8" w:space="0" w:color="000000"/>
            </w:tcBorders>
            <w:shd w:val="clear" w:color="auto" w:fill="auto"/>
            <w:vAlign w:val="center"/>
            <w:hideMark/>
          </w:tcPr>
          <w:p w14:paraId="3438466F"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77</w:t>
            </w:r>
          </w:p>
        </w:tc>
        <w:tc>
          <w:tcPr>
            <w:tcW w:w="1551" w:type="dxa"/>
            <w:tcBorders>
              <w:top w:val="nil"/>
              <w:left w:val="nil"/>
              <w:bottom w:val="single" w:sz="8" w:space="0" w:color="auto"/>
              <w:right w:val="single" w:sz="8" w:space="0" w:color="000000"/>
            </w:tcBorders>
            <w:shd w:val="clear" w:color="auto" w:fill="auto"/>
            <w:vAlign w:val="center"/>
            <w:hideMark/>
          </w:tcPr>
          <w:p w14:paraId="6DF2F074"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-1.28%</w:t>
            </w:r>
          </w:p>
        </w:tc>
      </w:tr>
      <w:tr w:rsidR="00D51189" w:rsidRPr="00D51189" w14:paraId="260E342D" w14:textId="77777777" w:rsidTr="00D51189">
        <w:trPr>
          <w:trHeight w:val="331"/>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36E028D1"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總面積(平方呎)</w:t>
            </w:r>
          </w:p>
        </w:tc>
        <w:tc>
          <w:tcPr>
            <w:tcW w:w="219" w:type="dxa"/>
            <w:tcBorders>
              <w:top w:val="nil"/>
              <w:left w:val="nil"/>
              <w:bottom w:val="single" w:sz="8" w:space="0" w:color="auto"/>
              <w:right w:val="single" w:sz="8" w:space="0" w:color="auto"/>
            </w:tcBorders>
            <w:shd w:val="clear" w:color="auto" w:fill="auto"/>
            <w:vAlign w:val="center"/>
            <w:hideMark/>
          </w:tcPr>
          <w:p w14:paraId="508AAF32"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736FDFC3"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448,330</w:t>
            </w:r>
          </w:p>
        </w:tc>
        <w:tc>
          <w:tcPr>
            <w:tcW w:w="862" w:type="dxa"/>
            <w:tcBorders>
              <w:top w:val="nil"/>
              <w:left w:val="nil"/>
              <w:bottom w:val="single" w:sz="8" w:space="0" w:color="auto"/>
              <w:right w:val="single" w:sz="8" w:space="0" w:color="000000"/>
            </w:tcBorders>
            <w:shd w:val="clear" w:color="auto" w:fill="auto"/>
            <w:vAlign w:val="center"/>
            <w:hideMark/>
          </w:tcPr>
          <w:p w14:paraId="25E82A70"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821,752</w:t>
            </w:r>
          </w:p>
        </w:tc>
        <w:tc>
          <w:tcPr>
            <w:tcW w:w="954" w:type="dxa"/>
            <w:tcBorders>
              <w:top w:val="nil"/>
              <w:left w:val="nil"/>
              <w:bottom w:val="single" w:sz="8" w:space="0" w:color="auto"/>
              <w:right w:val="single" w:sz="8" w:space="0" w:color="000000"/>
            </w:tcBorders>
            <w:shd w:val="clear" w:color="auto" w:fill="auto"/>
            <w:vAlign w:val="center"/>
            <w:hideMark/>
          </w:tcPr>
          <w:p w14:paraId="56B0C20F"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845,314</w:t>
            </w:r>
          </w:p>
        </w:tc>
        <w:tc>
          <w:tcPr>
            <w:tcW w:w="892" w:type="dxa"/>
            <w:tcBorders>
              <w:top w:val="nil"/>
              <w:left w:val="nil"/>
              <w:bottom w:val="single" w:sz="8" w:space="0" w:color="auto"/>
              <w:right w:val="single" w:sz="8" w:space="0" w:color="000000"/>
            </w:tcBorders>
            <w:shd w:val="clear" w:color="auto" w:fill="auto"/>
            <w:vAlign w:val="center"/>
            <w:hideMark/>
          </w:tcPr>
          <w:p w14:paraId="56119C34"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878,034</w:t>
            </w:r>
          </w:p>
        </w:tc>
        <w:tc>
          <w:tcPr>
            <w:tcW w:w="862" w:type="dxa"/>
            <w:tcBorders>
              <w:top w:val="nil"/>
              <w:left w:val="nil"/>
              <w:bottom w:val="single" w:sz="8" w:space="0" w:color="auto"/>
              <w:right w:val="single" w:sz="8" w:space="0" w:color="000000"/>
            </w:tcBorders>
            <w:shd w:val="clear" w:color="auto" w:fill="auto"/>
            <w:vAlign w:val="center"/>
            <w:hideMark/>
          </w:tcPr>
          <w:p w14:paraId="7CA26029"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884,538</w:t>
            </w:r>
          </w:p>
        </w:tc>
        <w:tc>
          <w:tcPr>
            <w:tcW w:w="1551" w:type="dxa"/>
            <w:tcBorders>
              <w:top w:val="nil"/>
              <w:left w:val="nil"/>
              <w:bottom w:val="single" w:sz="8" w:space="0" w:color="auto"/>
              <w:right w:val="single" w:sz="8" w:space="0" w:color="000000"/>
            </w:tcBorders>
            <w:shd w:val="clear" w:color="auto" w:fill="auto"/>
            <w:vAlign w:val="center"/>
            <w:hideMark/>
          </w:tcPr>
          <w:p w14:paraId="7C500CF6"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0.74%</w:t>
            </w:r>
          </w:p>
        </w:tc>
      </w:tr>
      <w:tr w:rsidR="00D51189" w:rsidRPr="00D51189" w14:paraId="5D52135B" w14:textId="77777777" w:rsidTr="00D51189">
        <w:trPr>
          <w:trHeight w:val="331"/>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09F4711A"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工作人員(人)</w:t>
            </w:r>
          </w:p>
        </w:tc>
        <w:tc>
          <w:tcPr>
            <w:tcW w:w="219" w:type="dxa"/>
            <w:tcBorders>
              <w:top w:val="nil"/>
              <w:left w:val="nil"/>
              <w:bottom w:val="single" w:sz="8" w:space="0" w:color="auto"/>
              <w:right w:val="single" w:sz="8" w:space="0" w:color="auto"/>
            </w:tcBorders>
            <w:shd w:val="clear" w:color="auto" w:fill="auto"/>
            <w:vAlign w:val="center"/>
            <w:hideMark/>
          </w:tcPr>
          <w:p w14:paraId="01A3A241"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7D9446B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268</w:t>
            </w:r>
          </w:p>
        </w:tc>
        <w:tc>
          <w:tcPr>
            <w:tcW w:w="862" w:type="dxa"/>
            <w:tcBorders>
              <w:top w:val="nil"/>
              <w:left w:val="nil"/>
              <w:bottom w:val="single" w:sz="8" w:space="0" w:color="auto"/>
              <w:right w:val="single" w:sz="8" w:space="0" w:color="000000"/>
            </w:tcBorders>
            <w:shd w:val="clear" w:color="auto" w:fill="auto"/>
            <w:vAlign w:val="center"/>
            <w:hideMark/>
          </w:tcPr>
          <w:p w14:paraId="3C6ACA88"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391</w:t>
            </w:r>
          </w:p>
        </w:tc>
        <w:tc>
          <w:tcPr>
            <w:tcW w:w="954" w:type="dxa"/>
            <w:tcBorders>
              <w:top w:val="nil"/>
              <w:left w:val="nil"/>
              <w:bottom w:val="single" w:sz="8" w:space="0" w:color="auto"/>
              <w:right w:val="single" w:sz="8" w:space="0" w:color="000000"/>
            </w:tcBorders>
            <w:shd w:val="clear" w:color="auto" w:fill="auto"/>
            <w:vAlign w:val="center"/>
            <w:hideMark/>
          </w:tcPr>
          <w:p w14:paraId="67E88AD0"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335</w:t>
            </w:r>
          </w:p>
        </w:tc>
        <w:tc>
          <w:tcPr>
            <w:tcW w:w="892" w:type="dxa"/>
            <w:tcBorders>
              <w:top w:val="nil"/>
              <w:left w:val="nil"/>
              <w:bottom w:val="single" w:sz="8" w:space="0" w:color="auto"/>
              <w:right w:val="single" w:sz="8" w:space="0" w:color="000000"/>
            </w:tcBorders>
            <w:shd w:val="clear" w:color="auto" w:fill="auto"/>
            <w:vAlign w:val="center"/>
            <w:hideMark/>
          </w:tcPr>
          <w:p w14:paraId="5F222B5F"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330</w:t>
            </w:r>
          </w:p>
        </w:tc>
        <w:tc>
          <w:tcPr>
            <w:tcW w:w="862" w:type="dxa"/>
            <w:tcBorders>
              <w:top w:val="nil"/>
              <w:left w:val="nil"/>
              <w:bottom w:val="single" w:sz="8" w:space="0" w:color="auto"/>
              <w:right w:val="single" w:sz="8" w:space="0" w:color="000000"/>
            </w:tcBorders>
            <w:shd w:val="clear" w:color="auto" w:fill="auto"/>
            <w:vAlign w:val="center"/>
            <w:hideMark/>
          </w:tcPr>
          <w:p w14:paraId="3CE6C53C"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336</w:t>
            </w:r>
          </w:p>
        </w:tc>
        <w:tc>
          <w:tcPr>
            <w:tcW w:w="1551" w:type="dxa"/>
            <w:tcBorders>
              <w:top w:val="nil"/>
              <w:left w:val="nil"/>
              <w:bottom w:val="single" w:sz="8" w:space="0" w:color="auto"/>
              <w:right w:val="single" w:sz="8" w:space="0" w:color="000000"/>
            </w:tcBorders>
            <w:shd w:val="clear" w:color="auto" w:fill="auto"/>
            <w:vAlign w:val="center"/>
            <w:hideMark/>
          </w:tcPr>
          <w:p w14:paraId="7C2973F2"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1.82%</w:t>
            </w:r>
          </w:p>
        </w:tc>
      </w:tr>
      <w:tr w:rsidR="00D51189" w:rsidRPr="00D51189" w14:paraId="445F37CE" w14:textId="77777777" w:rsidTr="00D51189">
        <w:trPr>
          <w:trHeight w:val="331"/>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30BD816C"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座位數目(</w:t>
            </w:r>
            <w:proofErr w:type="gramStart"/>
            <w:r w:rsidRPr="00D51189">
              <w:rPr>
                <w:rFonts w:ascii="新細明體" w:hAnsi="新細明體" w:cs="Calibri" w:hint="eastAsia"/>
                <w:color w:val="000000"/>
                <w:kern w:val="0"/>
                <w:sz w:val="22"/>
                <w:szCs w:val="22"/>
              </w:rPr>
              <w:t>個</w:t>
            </w:r>
            <w:proofErr w:type="gramEnd"/>
            <w:r w:rsidRPr="00D51189">
              <w:rPr>
                <w:rFonts w:ascii="新細明體" w:hAnsi="新細明體" w:cs="Calibri" w:hint="eastAsia"/>
                <w:color w:val="000000"/>
                <w:kern w:val="0"/>
                <w:sz w:val="22"/>
                <w:szCs w:val="22"/>
              </w:rPr>
              <w:t xml:space="preserve">)  </w:t>
            </w:r>
          </w:p>
        </w:tc>
        <w:tc>
          <w:tcPr>
            <w:tcW w:w="219" w:type="dxa"/>
            <w:tcBorders>
              <w:top w:val="nil"/>
              <w:left w:val="nil"/>
              <w:bottom w:val="single" w:sz="8" w:space="0" w:color="auto"/>
              <w:right w:val="single" w:sz="8" w:space="0" w:color="auto"/>
            </w:tcBorders>
            <w:shd w:val="clear" w:color="auto" w:fill="auto"/>
            <w:vAlign w:val="center"/>
            <w:hideMark/>
          </w:tcPr>
          <w:p w14:paraId="711ACD45"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2C41C362"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4,450</w:t>
            </w:r>
          </w:p>
        </w:tc>
        <w:tc>
          <w:tcPr>
            <w:tcW w:w="862" w:type="dxa"/>
            <w:tcBorders>
              <w:top w:val="nil"/>
              <w:left w:val="nil"/>
              <w:bottom w:val="single" w:sz="8" w:space="0" w:color="auto"/>
              <w:right w:val="single" w:sz="8" w:space="0" w:color="000000"/>
            </w:tcBorders>
            <w:shd w:val="clear" w:color="auto" w:fill="auto"/>
            <w:vAlign w:val="center"/>
            <w:hideMark/>
          </w:tcPr>
          <w:p w14:paraId="71F14F0E"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8,180</w:t>
            </w:r>
          </w:p>
        </w:tc>
        <w:tc>
          <w:tcPr>
            <w:tcW w:w="954" w:type="dxa"/>
            <w:tcBorders>
              <w:top w:val="nil"/>
              <w:left w:val="nil"/>
              <w:bottom w:val="single" w:sz="8" w:space="0" w:color="auto"/>
              <w:right w:val="single" w:sz="8" w:space="0" w:color="000000"/>
            </w:tcBorders>
            <w:shd w:val="clear" w:color="auto" w:fill="auto"/>
            <w:vAlign w:val="center"/>
            <w:hideMark/>
          </w:tcPr>
          <w:p w14:paraId="5172BEBA"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9,213</w:t>
            </w:r>
          </w:p>
        </w:tc>
        <w:tc>
          <w:tcPr>
            <w:tcW w:w="892" w:type="dxa"/>
            <w:tcBorders>
              <w:top w:val="nil"/>
              <w:left w:val="nil"/>
              <w:bottom w:val="single" w:sz="8" w:space="0" w:color="auto"/>
              <w:right w:val="single" w:sz="8" w:space="0" w:color="000000"/>
            </w:tcBorders>
            <w:shd w:val="clear" w:color="auto" w:fill="auto"/>
            <w:vAlign w:val="center"/>
            <w:hideMark/>
          </w:tcPr>
          <w:p w14:paraId="3A0BBC1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10,056</w:t>
            </w:r>
          </w:p>
        </w:tc>
        <w:tc>
          <w:tcPr>
            <w:tcW w:w="862" w:type="dxa"/>
            <w:tcBorders>
              <w:top w:val="nil"/>
              <w:left w:val="nil"/>
              <w:bottom w:val="single" w:sz="8" w:space="0" w:color="auto"/>
              <w:right w:val="single" w:sz="8" w:space="0" w:color="000000"/>
            </w:tcBorders>
            <w:shd w:val="clear" w:color="auto" w:fill="auto"/>
            <w:vAlign w:val="center"/>
            <w:hideMark/>
          </w:tcPr>
          <w:p w14:paraId="6F3C7681"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9,880</w:t>
            </w:r>
          </w:p>
        </w:tc>
        <w:tc>
          <w:tcPr>
            <w:tcW w:w="1551" w:type="dxa"/>
            <w:tcBorders>
              <w:top w:val="nil"/>
              <w:left w:val="nil"/>
              <w:bottom w:val="single" w:sz="8" w:space="0" w:color="auto"/>
              <w:right w:val="single" w:sz="8" w:space="0" w:color="000000"/>
            </w:tcBorders>
            <w:shd w:val="clear" w:color="auto" w:fill="auto"/>
            <w:vAlign w:val="center"/>
            <w:hideMark/>
          </w:tcPr>
          <w:p w14:paraId="7D9B281F"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-1.75%</w:t>
            </w:r>
          </w:p>
        </w:tc>
      </w:tr>
      <w:tr w:rsidR="00D51189" w:rsidRPr="00D51189" w14:paraId="55329217" w14:textId="77777777" w:rsidTr="00D51189">
        <w:trPr>
          <w:trHeight w:val="633"/>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13ECAE22"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lastRenderedPageBreak/>
              <w:t xml:space="preserve">購書總支出(千澳門元) </w:t>
            </w:r>
          </w:p>
        </w:tc>
        <w:tc>
          <w:tcPr>
            <w:tcW w:w="219" w:type="dxa"/>
            <w:tcBorders>
              <w:top w:val="nil"/>
              <w:left w:val="nil"/>
              <w:bottom w:val="single" w:sz="8" w:space="0" w:color="auto"/>
              <w:right w:val="single" w:sz="8" w:space="0" w:color="auto"/>
            </w:tcBorders>
            <w:shd w:val="clear" w:color="auto" w:fill="auto"/>
            <w:vAlign w:val="center"/>
            <w:hideMark/>
          </w:tcPr>
          <w:p w14:paraId="79E10F16"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4A0CBCCC"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54,136</w:t>
            </w:r>
          </w:p>
        </w:tc>
        <w:tc>
          <w:tcPr>
            <w:tcW w:w="862" w:type="dxa"/>
            <w:tcBorders>
              <w:top w:val="nil"/>
              <w:left w:val="nil"/>
              <w:bottom w:val="single" w:sz="8" w:space="0" w:color="auto"/>
              <w:right w:val="single" w:sz="8" w:space="0" w:color="000000"/>
            </w:tcBorders>
            <w:shd w:val="clear" w:color="auto" w:fill="auto"/>
            <w:vAlign w:val="center"/>
            <w:hideMark/>
          </w:tcPr>
          <w:p w14:paraId="65B3B70C"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75,212</w:t>
            </w:r>
          </w:p>
        </w:tc>
        <w:tc>
          <w:tcPr>
            <w:tcW w:w="954" w:type="dxa"/>
            <w:tcBorders>
              <w:top w:val="nil"/>
              <w:left w:val="nil"/>
              <w:bottom w:val="single" w:sz="8" w:space="0" w:color="auto"/>
              <w:right w:val="single" w:sz="8" w:space="0" w:color="000000"/>
            </w:tcBorders>
            <w:shd w:val="clear" w:color="auto" w:fill="auto"/>
            <w:vAlign w:val="center"/>
            <w:hideMark/>
          </w:tcPr>
          <w:p w14:paraId="3A823880"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114,920</w:t>
            </w:r>
          </w:p>
        </w:tc>
        <w:tc>
          <w:tcPr>
            <w:tcW w:w="892" w:type="dxa"/>
            <w:tcBorders>
              <w:top w:val="nil"/>
              <w:left w:val="nil"/>
              <w:bottom w:val="single" w:sz="8" w:space="0" w:color="auto"/>
              <w:right w:val="single" w:sz="8" w:space="0" w:color="000000"/>
            </w:tcBorders>
            <w:shd w:val="clear" w:color="auto" w:fill="auto"/>
            <w:vAlign w:val="center"/>
            <w:hideMark/>
          </w:tcPr>
          <w:p w14:paraId="30BE6AFB"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93,659</w:t>
            </w:r>
          </w:p>
        </w:tc>
        <w:tc>
          <w:tcPr>
            <w:tcW w:w="862" w:type="dxa"/>
            <w:tcBorders>
              <w:top w:val="nil"/>
              <w:left w:val="nil"/>
              <w:bottom w:val="single" w:sz="8" w:space="0" w:color="auto"/>
              <w:right w:val="single" w:sz="8" w:space="0" w:color="000000"/>
            </w:tcBorders>
            <w:shd w:val="clear" w:color="auto" w:fill="auto"/>
            <w:vAlign w:val="center"/>
            <w:hideMark/>
          </w:tcPr>
          <w:p w14:paraId="141AE8EB"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92,446</w:t>
            </w:r>
          </w:p>
        </w:tc>
        <w:tc>
          <w:tcPr>
            <w:tcW w:w="1551" w:type="dxa"/>
            <w:tcBorders>
              <w:top w:val="nil"/>
              <w:left w:val="nil"/>
              <w:bottom w:val="single" w:sz="8" w:space="0" w:color="auto"/>
              <w:right w:val="single" w:sz="8" w:space="0" w:color="000000"/>
            </w:tcBorders>
            <w:shd w:val="clear" w:color="auto" w:fill="auto"/>
            <w:vAlign w:val="center"/>
            <w:hideMark/>
          </w:tcPr>
          <w:p w14:paraId="676628A8"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-1.30%</w:t>
            </w:r>
          </w:p>
        </w:tc>
      </w:tr>
      <w:tr w:rsidR="00D51189" w:rsidRPr="00D51189" w14:paraId="4462D801" w14:textId="77777777" w:rsidTr="00D51189">
        <w:trPr>
          <w:trHeight w:val="331"/>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101B6D20"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藏書籍(冊)</w:t>
            </w:r>
          </w:p>
        </w:tc>
        <w:tc>
          <w:tcPr>
            <w:tcW w:w="219" w:type="dxa"/>
            <w:tcBorders>
              <w:top w:val="nil"/>
              <w:left w:val="nil"/>
              <w:bottom w:val="single" w:sz="8" w:space="0" w:color="auto"/>
              <w:right w:val="single" w:sz="8" w:space="0" w:color="auto"/>
            </w:tcBorders>
            <w:shd w:val="clear" w:color="auto" w:fill="auto"/>
            <w:vAlign w:val="center"/>
            <w:hideMark/>
          </w:tcPr>
          <w:p w14:paraId="07362644"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4366B6A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1,821,262</w:t>
            </w:r>
          </w:p>
        </w:tc>
        <w:tc>
          <w:tcPr>
            <w:tcW w:w="862" w:type="dxa"/>
            <w:tcBorders>
              <w:top w:val="nil"/>
              <w:left w:val="nil"/>
              <w:bottom w:val="single" w:sz="8" w:space="0" w:color="auto"/>
              <w:right w:val="single" w:sz="8" w:space="0" w:color="000000"/>
            </w:tcBorders>
            <w:shd w:val="clear" w:color="auto" w:fill="auto"/>
            <w:vAlign w:val="center"/>
            <w:hideMark/>
          </w:tcPr>
          <w:p w14:paraId="567AD89F"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2,094,188</w:t>
            </w:r>
          </w:p>
        </w:tc>
        <w:tc>
          <w:tcPr>
            <w:tcW w:w="954" w:type="dxa"/>
            <w:tcBorders>
              <w:top w:val="nil"/>
              <w:left w:val="nil"/>
              <w:bottom w:val="single" w:sz="8" w:space="0" w:color="auto"/>
              <w:right w:val="single" w:sz="8" w:space="0" w:color="000000"/>
            </w:tcBorders>
            <w:shd w:val="clear" w:color="auto" w:fill="auto"/>
            <w:vAlign w:val="center"/>
            <w:hideMark/>
          </w:tcPr>
          <w:p w14:paraId="41D53A6E"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2,222,880</w:t>
            </w:r>
          </w:p>
        </w:tc>
        <w:tc>
          <w:tcPr>
            <w:tcW w:w="892" w:type="dxa"/>
            <w:tcBorders>
              <w:top w:val="nil"/>
              <w:left w:val="nil"/>
              <w:bottom w:val="single" w:sz="8" w:space="0" w:color="auto"/>
              <w:right w:val="single" w:sz="8" w:space="0" w:color="000000"/>
            </w:tcBorders>
            <w:shd w:val="clear" w:color="auto" w:fill="auto"/>
            <w:vAlign w:val="center"/>
            <w:hideMark/>
          </w:tcPr>
          <w:p w14:paraId="2C2F72AB"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2,360,150</w:t>
            </w:r>
          </w:p>
        </w:tc>
        <w:tc>
          <w:tcPr>
            <w:tcW w:w="862" w:type="dxa"/>
            <w:tcBorders>
              <w:top w:val="nil"/>
              <w:left w:val="nil"/>
              <w:bottom w:val="single" w:sz="8" w:space="0" w:color="auto"/>
              <w:right w:val="single" w:sz="8" w:space="0" w:color="000000"/>
            </w:tcBorders>
            <w:shd w:val="clear" w:color="auto" w:fill="auto"/>
            <w:vAlign w:val="center"/>
            <w:hideMark/>
          </w:tcPr>
          <w:p w14:paraId="334EC265"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2,253,712</w:t>
            </w:r>
          </w:p>
        </w:tc>
        <w:tc>
          <w:tcPr>
            <w:tcW w:w="1551" w:type="dxa"/>
            <w:tcBorders>
              <w:top w:val="nil"/>
              <w:left w:val="nil"/>
              <w:bottom w:val="single" w:sz="8" w:space="0" w:color="auto"/>
              <w:right w:val="single" w:sz="8" w:space="0" w:color="000000"/>
            </w:tcBorders>
            <w:shd w:val="clear" w:color="auto" w:fill="auto"/>
            <w:vAlign w:val="center"/>
            <w:hideMark/>
          </w:tcPr>
          <w:p w14:paraId="6F845FF9"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-4.51%</w:t>
            </w:r>
          </w:p>
        </w:tc>
      </w:tr>
      <w:tr w:rsidR="00D51189" w:rsidRPr="00D51189" w14:paraId="5A09A1F5" w14:textId="77777777" w:rsidTr="00D51189">
        <w:trPr>
          <w:trHeight w:val="331"/>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1F0584A5"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期刊雜誌(份)</w:t>
            </w:r>
          </w:p>
        </w:tc>
        <w:tc>
          <w:tcPr>
            <w:tcW w:w="219" w:type="dxa"/>
            <w:tcBorders>
              <w:top w:val="nil"/>
              <w:left w:val="nil"/>
              <w:bottom w:val="single" w:sz="8" w:space="0" w:color="auto"/>
              <w:right w:val="single" w:sz="8" w:space="0" w:color="auto"/>
            </w:tcBorders>
            <w:shd w:val="clear" w:color="auto" w:fill="auto"/>
            <w:vAlign w:val="center"/>
            <w:hideMark/>
          </w:tcPr>
          <w:p w14:paraId="31BE5F18"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6F52FB8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10,615</w:t>
            </w:r>
          </w:p>
        </w:tc>
        <w:tc>
          <w:tcPr>
            <w:tcW w:w="862" w:type="dxa"/>
            <w:tcBorders>
              <w:top w:val="nil"/>
              <w:left w:val="nil"/>
              <w:bottom w:val="single" w:sz="8" w:space="0" w:color="auto"/>
              <w:right w:val="single" w:sz="8" w:space="0" w:color="000000"/>
            </w:tcBorders>
            <w:shd w:val="clear" w:color="auto" w:fill="auto"/>
            <w:vAlign w:val="center"/>
            <w:hideMark/>
          </w:tcPr>
          <w:p w14:paraId="5D893646"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14,174</w:t>
            </w:r>
          </w:p>
        </w:tc>
        <w:tc>
          <w:tcPr>
            <w:tcW w:w="954" w:type="dxa"/>
            <w:tcBorders>
              <w:top w:val="nil"/>
              <w:left w:val="nil"/>
              <w:bottom w:val="single" w:sz="8" w:space="0" w:color="auto"/>
              <w:right w:val="single" w:sz="8" w:space="0" w:color="000000"/>
            </w:tcBorders>
            <w:shd w:val="clear" w:color="auto" w:fill="auto"/>
            <w:vAlign w:val="center"/>
            <w:hideMark/>
          </w:tcPr>
          <w:p w14:paraId="73F4048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13,398</w:t>
            </w:r>
          </w:p>
        </w:tc>
        <w:tc>
          <w:tcPr>
            <w:tcW w:w="892" w:type="dxa"/>
            <w:tcBorders>
              <w:top w:val="nil"/>
              <w:left w:val="nil"/>
              <w:bottom w:val="single" w:sz="8" w:space="0" w:color="auto"/>
              <w:right w:val="single" w:sz="8" w:space="0" w:color="000000"/>
            </w:tcBorders>
            <w:shd w:val="clear" w:color="auto" w:fill="auto"/>
            <w:vAlign w:val="center"/>
            <w:hideMark/>
          </w:tcPr>
          <w:p w14:paraId="735F8F5A"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13,671</w:t>
            </w:r>
          </w:p>
        </w:tc>
        <w:tc>
          <w:tcPr>
            <w:tcW w:w="862" w:type="dxa"/>
            <w:tcBorders>
              <w:top w:val="nil"/>
              <w:left w:val="nil"/>
              <w:bottom w:val="single" w:sz="8" w:space="0" w:color="auto"/>
              <w:right w:val="single" w:sz="8" w:space="0" w:color="000000"/>
            </w:tcBorders>
            <w:shd w:val="clear" w:color="auto" w:fill="auto"/>
            <w:vAlign w:val="center"/>
            <w:hideMark/>
          </w:tcPr>
          <w:p w14:paraId="340B72E5"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13,302</w:t>
            </w:r>
          </w:p>
        </w:tc>
        <w:tc>
          <w:tcPr>
            <w:tcW w:w="1551" w:type="dxa"/>
            <w:tcBorders>
              <w:top w:val="nil"/>
              <w:left w:val="nil"/>
              <w:bottom w:val="single" w:sz="8" w:space="0" w:color="auto"/>
              <w:right w:val="single" w:sz="8" w:space="0" w:color="000000"/>
            </w:tcBorders>
            <w:shd w:val="clear" w:color="auto" w:fill="auto"/>
            <w:vAlign w:val="center"/>
            <w:hideMark/>
          </w:tcPr>
          <w:p w14:paraId="36439721"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-2.70%</w:t>
            </w:r>
          </w:p>
        </w:tc>
      </w:tr>
      <w:tr w:rsidR="00D51189" w:rsidRPr="00D51189" w14:paraId="467C0F7E" w14:textId="77777777" w:rsidTr="00D51189">
        <w:trPr>
          <w:trHeight w:val="331"/>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3E970D18"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多媒體資料(套)</w:t>
            </w:r>
          </w:p>
        </w:tc>
        <w:tc>
          <w:tcPr>
            <w:tcW w:w="219" w:type="dxa"/>
            <w:tcBorders>
              <w:top w:val="nil"/>
              <w:left w:val="nil"/>
              <w:bottom w:val="single" w:sz="8" w:space="0" w:color="auto"/>
              <w:right w:val="single" w:sz="8" w:space="0" w:color="auto"/>
            </w:tcBorders>
            <w:shd w:val="clear" w:color="auto" w:fill="auto"/>
            <w:vAlign w:val="center"/>
            <w:hideMark/>
          </w:tcPr>
          <w:p w14:paraId="43DE2A6F" w14:textId="77777777" w:rsidR="00D51189" w:rsidRPr="00D51189" w:rsidRDefault="00D51189" w:rsidP="00D51189">
            <w:pPr>
              <w:widowControl/>
              <w:spacing w:after="0" w:line="240" w:lineRule="auto"/>
              <w:rPr>
                <w:rFonts w:eastAsia="Times New Roman"/>
                <w:color w:val="000000"/>
                <w:kern w:val="0"/>
                <w:sz w:val="20"/>
                <w:szCs w:val="20"/>
                <w:lang w:eastAsia="zh-CN"/>
              </w:rPr>
            </w:pPr>
            <w:r w:rsidRPr="00D51189">
              <w:rPr>
                <w:rFonts w:eastAsia="Times New Roman"/>
                <w:color w:val="000000"/>
                <w:kern w:val="0"/>
                <w:sz w:val="20"/>
                <w:szCs w:val="20"/>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3D0EC090"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11,620,329</w:t>
            </w:r>
          </w:p>
        </w:tc>
        <w:tc>
          <w:tcPr>
            <w:tcW w:w="862" w:type="dxa"/>
            <w:tcBorders>
              <w:top w:val="nil"/>
              <w:left w:val="nil"/>
              <w:bottom w:val="single" w:sz="8" w:space="0" w:color="auto"/>
              <w:right w:val="single" w:sz="8" w:space="0" w:color="000000"/>
            </w:tcBorders>
            <w:shd w:val="clear" w:color="auto" w:fill="auto"/>
            <w:vAlign w:val="center"/>
            <w:hideMark/>
          </w:tcPr>
          <w:p w14:paraId="79FE1ECA"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2,782,456</w:t>
            </w:r>
          </w:p>
        </w:tc>
        <w:tc>
          <w:tcPr>
            <w:tcW w:w="954" w:type="dxa"/>
            <w:tcBorders>
              <w:top w:val="nil"/>
              <w:left w:val="nil"/>
              <w:bottom w:val="single" w:sz="8" w:space="0" w:color="auto"/>
              <w:right w:val="single" w:sz="8" w:space="0" w:color="000000"/>
            </w:tcBorders>
            <w:shd w:val="clear" w:color="auto" w:fill="auto"/>
            <w:vAlign w:val="center"/>
            <w:hideMark/>
          </w:tcPr>
          <w:p w14:paraId="24F01A5B"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2,772,588</w:t>
            </w:r>
          </w:p>
        </w:tc>
        <w:tc>
          <w:tcPr>
            <w:tcW w:w="892" w:type="dxa"/>
            <w:tcBorders>
              <w:top w:val="nil"/>
              <w:left w:val="nil"/>
              <w:bottom w:val="single" w:sz="8" w:space="0" w:color="auto"/>
              <w:right w:val="single" w:sz="8" w:space="0" w:color="000000"/>
            </w:tcBorders>
            <w:shd w:val="clear" w:color="auto" w:fill="auto"/>
            <w:vAlign w:val="center"/>
            <w:hideMark/>
          </w:tcPr>
          <w:p w14:paraId="2A2FC8FC"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2,852,353</w:t>
            </w:r>
          </w:p>
        </w:tc>
        <w:tc>
          <w:tcPr>
            <w:tcW w:w="862" w:type="dxa"/>
            <w:tcBorders>
              <w:top w:val="nil"/>
              <w:left w:val="nil"/>
              <w:bottom w:val="single" w:sz="8" w:space="0" w:color="auto"/>
              <w:right w:val="single" w:sz="8" w:space="0" w:color="000000"/>
            </w:tcBorders>
            <w:shd w:val="clear" w:color="auto" w:fill="auto"/>
            <w:vAlign w:val="center"/>
            <w:hideMark/>
          </w:tcPr>
          <w:p w14:paraId="063E40AB"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2,909,883</w:t>
            </w:r>
          </w:p>
        </w:tc>
        <w:tc>
          <w:tcPr>
            <w:tcW w:w="1551" w:type="dxa"/>
            <w:tcBorders>
              <w:top w:val="nil"/>
              <w:left w:val="nil"/>
              <w:bottom w:val="single" w:sz="8" w:space="0" w:color="auto"/>
              <w:right w:val="single" w:sz="8" w:space="0" w:color="000000"/>
            </w:tcBorders>
            <w:shd w:val="clear" w:color="auto" w:fill="auto"/>
            <w:vAlign w:val="center"/>
            <w:hideMark/>
          </w:tcPr>
          <w:p w14:paraId="1D43A0C9"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2.02%</w:t>
            </w:r>
          </w:p>
        </w:tc>
      </w:tr>
      <w:tr w:rsidR="00D51189" w:rsidRPr="00D51189" w14:paraId="779A57BF" w14:textId="77777777" w:rsidTr="00D51189">
        <w:trPr>
          <w:trHeight w:val="331"/>
        </w:trPr>
        <w:tc>
          <w:tcPr>
            <w:tcW w:w="1443" w:type="dxa"/>
            <w:tcBorders>
              <w:top w:val="nil"/>
              <w:left w:val="single" w:sz="8" w:space="0" w:color="auto"/>
              <w:bottom w:val="single" w:sz="8" w:space="0" w:color="auto"/>
              <w:right w:val="nil"/>
            </w:tcBorders>
            <w:shd w:val="clear" w:color="auto" w:fill="auto"/>
            <w:vAlign w:val="center"/>
            <w:hideMark/>
          </w:tcPr>
          <w:p w14:paraId="206B31C3"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 </w:t>
            </w:r>
          </w:p>
        </w:tc>
        <w:tc>
          <w:tcPr>
            <w:tcW w:w="1637" w:type="dxa"/>
            <w:gridSpan w:val="2"/>
            <w:tcBorders>
              <w:top w:val="single" w:sz="8" w:space="0" w:color="auto"/>
              <w:left w:val="nil"/>
              <w:bottom w:val="single" w:sz="8" w:space="0" w:color="auto"/>
              <w:right w:val="single" w:sz="8" w:space="0" w:color="000000"/>
            </w:tcBorders>
            <w:shd w:val="clear" w:color="auto" w:fill="auto"/>
            <w:vAlign w:val="center"/>
            <w:hideMark/>
          </w:tcPr>
          <w:p w14:paraId="4B60C946" w14:textId="77777777" w:rsidR="00D51189" w:rsidRPr="00D51189" w:rsidRDefault="00D51189" w:rsidP="009E33CC">
            <w:pPr>
              <w:widowControl/>
              <w:spacing w:after="0" w:line="240" w:lineRule="auto"/>
              <w:jc w:val="both"/>
              <w:rPr>
                <w:rFonts w:ascii="新細明體" w:hAnsi="新細明體" w:cs="Calibri"/>
                <w:color w:val="000000"/>
                <w:kern w:val="0"/>
                <w:sz w:val="22"/>
                <w:szCs w:val="22"/>
                <w:lang w:eastAsia="zh-CN"/>
              </w:rPr>
            </w:pPr>
            <w:r w:rsidRPr="00D51189">
              <w:rPr>
                <w:rFonts w:ascii="新細明體" w:hAnsi="新細明體" w:cs="新細明體" w:hint="eastAsia"/>
                <w:color w:val="000000"/>
                <w:kern w:val="0"/>
                <w:sz w:val="22"/>
                <w:szCs w:val="22"/>
              </w:rPr>
              <w:t>電子書籍</w:t>
            </w:r>
          </w:p>
        </w:tc>
        <w:tc>
          <w:tcPr>
            <w:tcW w:w="1169" w:type="dxa"/>
            <w:tcBorders>
              <w:top w:val="nil"/>
              <w:left w:val="nil"/>
              <w:bottom w:val="single" w:sz="8" w:space="0" w:color="auto"/>
              <w:right w:val="single" w:sz="8" w:space="0" w:color="000000"/>
            </w:tcBorders>
            <w:shd w:val="clear" w:color="auto" w:fill="auto"/>
            <w:vAlign w:val="center"/>
            <w:hideMark/>
          </w:tcPr>
          <w:p w14:paraId="5B166E8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878,641</w:t>
            </w:r>
          </w:p>
        </w:tc>
        <w:tc>
          <w:tcPr>
            <w:tcW w:w="862" w:type="dxa"/>
            <w:tcBorders>
              <w:top w:val="nil"/>
              <w:left w:val="nil"/>
              <w:bottom w:val="single" w:sz="8" w:space="0" w:color="auto"/>
              <w:right w:val="single" w:sz="8" w:space="0" w:color="000000"/>
            </w:tcBorders>
            <w:shd w:val="clear" w:color="auto" w:fill="auto"/>
            <w:vAlign w:val="center"/>
            <w:hideMark/>
          </w:tcPr>
          <w:p w14:paraId="069BF530"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2,286,838</w:t>
            </w:r>
          </w:p>
        </w:tc>
        <w:tc>
          <w:tcPr>
            <w:tcW w:w="954" w:type="dxa"/>
            <w:tcBorders>
              <w:top w:val="nil"/>
              <w:left w:val="nil"/>
              <w:bottom w:val="single" w:sz="8" w:space="0" w:color="auto"/>
              <w:right w:val="single" w:sz="8" w:space="0" w:color="000000"/>
            </w:tcBorders>
            <w:shd w:val="clear" w:color="auto" w:fill="auto"/>
            <w:vAlign w:val="center"/>
            <w:hideMark/>
          </w:tcPr>
          <w:p w14:paraId="2819DD60"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2,342,656</w:t>
            </w:r>
          </w:p>
        </w:tc>
        <w:tc>
          <w:tcPr>
            <w:tcW w:w="892" w:type="dxa"/>
            <w:tcBorders>
              <w:top w:val="nil"/>
              <w:left w:val="nil"/>
              <w:bottom w:val="single" w:sz="8" w:space="0" w:color="auto"/>
              <w:right w:val="single" w:sz="8" w:space="0" w:color="000000"/>
            </w:tcBorders>
            <w:shd w:val="clear" w:color="auto" w:fill="auto"/>
            <w:vAlign w:val="center"/>
            <w:hideMark/>
          </w:tcPr>
          <w:p w14:paraId="034E626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2,443,572</w:t>
            </w:r>
          </w:p>
        </w:tc>
        <w:tc>
          <w:tcPr>
            <w:tcW w:w="862" w:type="dxa"/>
            <w:tcBorders>
              <w:top w:val="nil"/>
              <w:left w:val="nil"/>
              <w:bottom w:val="single" w:sz="8" w:space="0" w:color="auto"/>
              <w:right w:val="single" w:sz="8" w:space="0" w:color="000000"/>
            </w:tcBorders>
            <w:shd w:val="clear" w:color="auto" w:fill="auto"/>
            <w:vAlign w:val="center"/>
            <w:hideMark/>
          </w:tcPr>
          <w:p w14:paraId="7122AC10"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2,377,993</w:t>
            </w:r>
          </w:p>
        </w:tc>
        <w:tc>
          <w:tcPr>
            <w:tcW w:w="1551" w:type="dxa"/>
            <w:tcBorders>
              <w:top w:val="nil"/>
              <w:left w:val="nil"/>
              <w:bottom w:val="single" w:sz="8" w:space="0" w:color="auto"/>
              <w:right w:val="single" w:sz="8" w:space="0" w:color="000000"/>
            </w:tcBorders>
            <w:shd w:val="clear" w:color="auto" w:fill="auto"/>
            <w:vAlign w:val="center"/>
            <w:hideMark/>
          </w:tcPr>
          <w:p w14:paraId="5A2FD20E"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-2.68%</w:t>
            </w:r>
          </w:p>
        </w:tc>
      </w:tr>
      <w:tr w:rsidR="00D51189" w:rsidRPr="00D51189" w14:paraId="5DFE7EC0" w14:textId="77777777" w:rsidTr="00D51189">
        <w:trPr>
          <w:trHeight w:val="331"/>
        </w:trPr>
        <w:tc>
          <w:tcPr>
            <w:tcW w:w="1443" w:type="dxa"/>
            <w:tcBorders>
              <w:top w:val="nil"/>
              <w:left w:val="single" w:sz="8" w:space="0" w:color="auto"/>
              <w:bottom w:val="single" w:sz="8" w:space="0" w:color="auto"/>
              <w:right w:val="nil"/>
            </w:tcBorders>
            <w:shd w:val="clear" w:color="auto" w:fill="auto"/>
            <w:vAlign w:val="center"/>
            <w:hideMark/>
          </w:tcPr>
          <w:p w14:paraId="77253378"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 </w:t>
            </w:r>
          </w:p>
        </w:tc>
        <w:tc>
          <w:tcPr>
            <w:tcW w:w="1637" w:type="dxa"/>
            <w:gridSpan w:val="2"/>
            <w:tcBorders>
              <w:top w:val="single" w:sz="8" w:space="0" w:color="auto"/>
              <w:left w:val="nil"/>
              <w:bottom w:val="single" w:sz="8" w:space="0" w:color="auto"/>
              <w:right w:val="single" w:sz="8" w:space="0" w:color="000000"/>
            </w:tcBorders>
            <w:shd w:val="clear" w:color="auto" w:fill="auto"/>
            <w:vAlign w:val="center"/>
            <w:hideMark/>
          </w:tcPr>
          <w:p w14:paraId="693470D0" w14:textId="77777777" w:rsidR="00D51189" w:rsidRPr="00D51189" w:rsidRDefault="00D51189" w:rsidP="009E33CC">
            <w:pPr>
              <w:widowControl/>
              <w:spacing w:after="0" w:line="240" w:lineRule="auto"/>
              <w:jc w:val="both"/>
              <w:rPr>
                <w:rFonts w:ascii="新細明體" w:hAnsi="新細明體" w:cs="Calibri"/>
                <w:color w:val="000000"/>
                <w:kern w:val="0"/>
                <w:sz w:val="22"/>
                <w:szCs w:val="22"/>
                <w:lang w:eastAsia="zh-CN"/>
              </w:rPr>
            </w:pPr>
            <w:r w:rsidRPr="00D51189">
              <w:rPr>
                <w:rFonts w:ascii="新細明體" w:hAnsi="新細明體" w:cs="新細明體" w:hint="eastAsia"/>
                <w:color w:val="000000"/>
                <w:kern w:val="0"/>
                <w:sz w:val="22"/>
                <w:szCs w:val="22"/>
              </w:rPr>
              <w:t>電子期刊雜誌</w:t>
            </w:r>
          </w:p>
        </w:tc>
        <w:tc>
          <w:tcPr>
            <w:tcW w:w="1169" w:type="dxa"/>
            <w:tcBorders>
              <w:top w:val="nil"/>
              <w:left w:val="nil"/>
              <w:bottom w:val="single" w:sz="8" w:space="0" w:color="auto"/>
              <w:right w:val="single" w:sz="8" w:space="0" w:color="000000"/>
            </w:tcBorders>
            <w:shd w:val="clear" w:color="auto" w:fill="auto"/>
            <w:vAlign w:val="center"/>
            <w:hideMark/>
          </w:tcPr>
          <w:p w14:paraId="1BD8BCE6"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196,413</w:t>
            </w:r>
          </w:p>
        </w:tc>
        <w:tc>
          <w:tcPr>
            <w:tcW w:w="862" w:type="dxa"/>
            <w:tcBorders>
              <w:top w:val="nil"/>
              <w:left w:val="nil"/>
              <w:bottom w:val="single" w:sz="8" w:space="0" w:color="auto"/>
              <w:right w:val="single" w:sz="8" w:space="0" w:color="000000"/>
            </w:tcBorders>
            <w:shd w:val="clear" w:color="auto" w:fill="auto"/>
            <w:vAlign w:val="center"/>
            <w:hideMark/>
          </w:tcPr>
          <w:p w14:paraId="64D37528"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406,889</w:t>
            </w:r>
          </w:p>
        </w:tc>
        <w:tc>
          <w:tcPr>
            <w:tcW w:w="954" w:type="dxa"/>
            <w:tcBorders>
              <w:top w:val="nil"/>
              <w:left w:val="nil"/>
              <w:bottom w:val="single" w:sz="8" w:space="0" w:color="auto"/>
              <w:right w:val="single" w:sz="8" w:space="0" w:color="000000"/>
            </w:tcBorders>
            <w:shd w:val="clear" w:color="auto" w:fill="auto"/>
            <w:vAlign w:val="center"/>
            <w:hideMark/>
          </w:tcPr>
          <w:p w14:paraId="1F4262D0"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333,904</w:t>
            </w:r>
          </w:p>
        </w:tc>
        <w:tc>
          <w:tcPr>
            <w:tcW w:w="892" w:type="dxa"/>
            <w:tcBorders>
              <w:top w:val="nil"/>
              <w:left w:val="nil"/>
              <w:bottom w:val="single" w:sz="8" w:space="0" w:color="auto"/>
              <w:right w:val="single" w:sz="8" w:space="0" w:color="000000"/>
            </w:tcBorders>
            <w:shd w:val="clear" w:color="auto" w:fill="auto"/>
            <w:vAlign w:val="center"/>
            <w:hideMark/>
          </w:tcPr>
          <w:p w14:paraId="50D592E3"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308,096</w:t>
            </w:r>
          </w:p>
        </w:tc>
        <w:tc>
          <w:tcPr>
            <w:tcW w:w="862" w:type="dxa"/>
            <w:tcBorders>
              <w:top w:val="nil"/>
              <w:left w:val="nil"/>
              <w:bottom w:val="single" w:sz="8" w:space="0" w:color="auto"/>
              <w:right w:val="single" w:sz="8" w:space="0" w:color="000000"/>
            </w:tcBorders>
            <w:shd w:val="clear" w:color="auto" w:fill="auto"/>
            <w:vAlign w:val="center"/>
            <w:hideMark/>
          </w:tcPr>
          <w:p w14:paraId="2C70F9B0"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420,452</w:t>
            </w:r>
          </w:p>
        </w:tc>
        <w:tc>
          <w:tcPr>
            <w:tcW w:w="1551" w:type="dxa"/>
            <w:tcBorders>
              <w:top w:val="nil"/>
              <w:left w:val="nil"/>
              <w:bottom w:val="single" w:sz="8" w:space="0" w:color="auto"/>
              <w:right w:val="single" w:sz="8" w:space="0" w:color="000000"/>
            </w:tcBorders>
            <w:shd w:val="clear" w:color="auto" w:fill="auto"/>
            <w:vAlign w:val="center"/>
            <w:hideMark/>
          </w:tcPr>
          <w:p w14:paraId="0527AC02"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36.47%</w:t>
            </w:r>
          </w:p>
        </w:tc>
      </w:tr>
      <w:tr w:rsidR="00D51189" w:rsidRPr="00D51189" w14:paraId="05025A7A" w14:textId="77777777" w:rsidTr="00D51189">
        <w:trPr>
          <w:trHeight w:val="633"/>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0751642B" w14:textId="77777777" w:rsidR="00D51189" w:rsidRPr="00D51189" w:rsidRDefault="00D51189" w:rsidP="00D51189">
            <w:pPr>
              <w:widowControl/>
              <w:spacing w:after="0" w:line="240" w:lineRule="auto"/>
              <w:rPr>
                <w:rFonts w:ascii="新細明體" w:hAnsi="新細明體" w:cs="Calibri"/>
                <w:color w:val="000000"/>
                <w:kern w:val="0"/>
                <w:sz w:val="22"/>
                <w:szCs w:val="22"/>
              </w:rPr>
            </w:pPr>
            <w:r w:rsidRPr="00D51189">
              <w:rPr>
                <w:rFonts w:ascii="新細明體" w:hAnsi="新細明體" w:cs="Calibri" w:hint="eastAsia"/>
                <w:color w:val="000000"/>
                <w:kern w:val="0"/>
                <w:sz w:val="22"/>
                <w:szCs w:val="22"/>
              </w:rPr>
              <w:t>提供予公眾上網的電腦設備(台)</w:t>
            </w:r>
          </w:p>
        </w:tc>
        <w:tc>
          <w:tcPr>
            <w:tcW w:w="219" w:type="dxa"/>
            <w:tcBorders>
              <w:top w:val="nil"/>
              <w:left w:val="nil"/>
              <w:bottom w:val="single" w:sz="8" w:space="0" w:color="auto"/>
              <w:right w:val="single" w:sz="8" w:space="0" w:color="auto"/>
            </w:tcBorders>
            <w:shd w:val="clear" w:color="auto" w:fill="auto"/>
            <w:vAlign w:val="center"/>
            <w:hideMark/>
          </w:tcPr>
          <w:p w14:paraId="587C85FC" w14:textId="77777777" w:rsidR="00D51189" w:rsidRPr="00D51189" w:rsidRDefault="00D51189" w:rsidP="00D51189">
            <w:pPr>
              <w:widowControl/>
              <w:spacing w:after="0" w:line="240" w:lineRule="auto"/>
              <w:rPr>
                <w:rFonts w:ascii="新細明體" w:hAnsi="新細明體" w:cs="Calibri"/>
                <w:color w:val="FF0000"/>
                <w:kern w:val="0"/>
                <w:sz w:val="22"/>
                <w:szCs w:val="22"/>
              </w:rPr>
            </w:pPr>
            <w:r w:rsidRPr="00D51189">
              <w:rPr>
                <w:rFonts w:ascii="新細明體" w:hAnsi="新細明體" w:cs="Calibri" w:hint="eastAsia"/>
                <w:color w:val="FF0000"/>
                <w:kern w:val="0"/>
                <w:sz w:val="22"/>
                <w:szCs w:val="22"/>
              </w:rPr>
              <w:t> </w:t>
            </w:r>
          </w:p>
        </w:tc>
        <w:tc>
          <w:tcPr>
            <w:tcW w:w="1169" w:type="dxa"/>
            <w:tcBorders>
              <w:top w:val="nil"/>
              <w:left w:val="nil"/>
              <w:bottom w:val="single" w:sz="8" w:space="0" w:color="auto"/>
              <w:right w:val="single" w:sz="8" w:space="0" w:color="000000"/>
            </w:tcBorders>
            <w:shd w:val="clear" w:color="auto" w:fill="auto"/>
            <w:vAlign w:val="center"/>
            <w:hideMark/>
          </w:tcPr>
          <w:p w14:paraId="3C2CEF83"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718</w:t>
            </w:r>
          </w:p>
        </w:tc>
        <w:tc>
          <w:tcPr>
            <w:tcW w:w="862" w:type="dxa"/>
            <w:tcBorders>
              <w:top w:val="nil"/>
              <w:left w:val="nil"/>
              <w:bottom w:val="single" w:sz="8" w:space="0" w:color="auto"/>
              <w:right w:val="single" w:sz="8" w:space="0" w:color="000000"/>
            </w:tcBorders>
            <w:shd w:val="clear" w:color="auto" w:fill="auto"/>
            <w:vAlign w:val="center"/>
            <w:hideMark/>
          </w:tcPr>
          <w:p w14:paraId="22ED3BB3"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1,036</w:t>
            </w:r>
          </w:p>
        </w:tc>
        <w:tc>
          <w:tcPr>
            <w:tcW w:w="954" w:type="dxa"/>
            <w:tcBorders>
              <w:top w:val="nil"/>
              <w:left w:val="nil"/>
              <w:bottom w:val="single" w:sz="8" w:space="0" w:color="auto"/>
              <w:right w:val="single" w:sz="8" w:space="0" w:color="000000"/>
            </w:tcBorders>
            <w:shd w:val="clear" w:color="auto" w:fill="auto"/>
            <w:vAlign w:val="center"/>
            <w:hideMark/>
          </w:tcPr>
          <w:p w14:paraId="021803F8"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953</w:t>
            </w:r>
          </w:p>
        </w:tc>
        <w:tc>
          <w:tcPr>
            <w:tcW w:w="892" w:type="dxa"/>
            <w:tcBorders>
              <w:top w:val="nil"/>
              <w:left w:val="nil"/>
              <w:bottom w:val="single" w:sz="8" w:space="0" w:color="auto"/>
              <w:right w:val="single" w:sz="8" w:space="0" w:color="000000"/>
            </w:tcBorders>
            <w:shd w:val="clear" w:color="auto" w:fill="auto"/>
            <w:vAlign w:val="center"/>
            <w:hideMark/>
          </w:tcPr>
          <w:p w14:paraId="6E5CEE93"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923</w:t>
            </w:r>
          </w:p>
        </w:tc>
        <w:tc>
          <w:tcPr>
            <w:tcW w:w="862" w:type="dxa"/>
            <w:tcBorders>
              <w:top w:val="nil"/>
              <w:left w:val="nil"/>
              <w:bottom w:val="single" w:sz="8" w:space="0" w:color="auto"/>
              <w:right w:val="single" w:sz="8" w:space="0" w:color="000000"/>
            </w:tcBorders>
            <w:shd w:val="clear" w:color="auto" w:fill="auto"/>
            <w:vAlign w:val="center"/>
            <w:hideMark/>
          </w:tcPr>
          <w:p w14:paraId="7E39610E"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892</w:t>
            </w:r>
          </w:p>
        </w:tc>
        <w:tc>
          <w:tcPr>
            <w:tcW w:w="1551" w:type="dxa"/>
            <w:tcBorders>
              <w:top w:val="nil"/>
              <w:left w:val="nil"/>
              <w:bottom w:val="single" w:sz="8" w:space="0" w:color="auto"/>
              <w:right w:val="single" w:sz="8" w:space="0" w:color="000000"/>
            </w:tcBorders>
            <w:shd w:val="clear" w:color="auto" w:fill="auto"/>
            <w:vAlign w:val="center"/>
            <w:hideMark/>
          </w:tcPr>
          <w:p w14:paraId="7A4D5D54"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-3.36%</w:t>
            </w:r>
          </w:p>
        </w:tc>
      </w:tr>
      <w:tr w:rsidR="00D51189" w:rsidRPr="00D51189" w14:paraId="35939E3E" w14:textId="77777777" w:rsidTr="00D51189">
        <w:trPr>
          <w:trHeight w:val="331"/>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4655B0A5"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 xml:space="preserve">接待人次       </w:t>
            </w:r>
          </w:p>
        </w:tc>
        <w:tc>
          <w:tcPr>
            <w:tcW w:w="219" w:type="dxa"/>
            <w:tcBorders>
              <w:top w:val="nil"/>
              <w:left w:val="nil"/>
              <w:bottom w:val="single" w:sz="8" w:space="0" w:color="auto"/>
              <w:right w:val="single" w:sz="8" w:space="0" w:color="auto"/>
            </w:tcBorders>
            <w:shd w:val="clear" w:color="auto" w:fill="auto"/>
            <w:vAlign w:val="center"/>
            <w:hideMark/>
          </w:tcPr>
          <w:p w14:paraId="606677DD"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561155E4"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4,062,561</w:t>
            </w:r>
          </w:p>
        </w:tc>
        <w:tc>
          <w:tcPr>
            <w:tcW w:w="862" w:type="dxa"/>
            <w:tcBorders>
              <w:top w:val="nil"/>
              <w:left w:val="nil"/>
              <w:bottom w:val="single" w:sz="8" w:space="0" w:color="auto"/>
              <w:right w:val="single" w:sz="8" w:space="0" w:color="000000"/>
            </w:tcBorders>
            <w:shd w:val="clear" w:color="auto" w:fill="auto"/>
            <w:vAlign w:val="center"/>
            <w:hideMark/>
          </w:tcPr>
          <w:p w14:paraId="7218E849"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5,026,353</w:t>
            </w:r>
          </w:p>
        </w:tc>
        <w:tc>
          <w:tcPr>
            <w:tcW w:w="954" w:type="dxa"/>
            <w:tcBorders>
              <w:top w:val="nil"/>
              <w:left w:val="nil"/>
              <w:bottom w:val="single" w:sz="8" w:space="0" w:color="auto"/>
              <w:right w:val="single" w:sz="8" w:space="0" w:color="000000"/>
            </w:tcBorders>
            <w:shd w:val="clear" w:color="auto" w:fill="auto"/>
            <w:vAlign w:val="center"/>
            <w:hideMark/>
          </w:tcPr>
          <w:p w14:paraId="40943E44"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5,671,839</w:t>
            </w:r>
          </w:p>
        </w:tc>
        <w:tc>
          <w:tcPr>
            <w:tcW w:w="892" w:type="dxa"/>
            <w:tcBorders>
              <w:top w:val="nil"/>
              <w:left w:val="nil"/>
              <w:bottom w:val="single" w:sz="8" w:space="0" w:color="auto"/>
              <w:right w:val="single" w:sz="8" w:space="0" w:color="000000"/>
            </w:tcBorders>
            <w:shd w:val="clear" w:color="auto" w:fill="auto"/>
            <w:vAlign w:val="center"/>
            <w:hideMark/>
          </w:tcPr>
          <w:p w14:paraId="12259963"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6,293,687</w:t>
            </w:r>
          </w:p>
        </w:tc>
        <w:tc>
          <w:tcPr>
            <w:tcW w:w="862" w:type="dxa"/>
            <w:tcBorders>
              <w:top w:val="nil"/>
              <w:left w:val="nil"/>
              <w:bottom w:val="single" w:sz="8" w:space="0" w:color="auto"/>
              <w:right w:val="single" w:sz="8" w:space="0" w:color="000000"/>
            </w:tcBorders>
            <w:shd w:val="clear" w:color="auto" w:fill="auto"/>
            <w:vAlign w:val="center"/>
            <w:hideMark/>
          </w:tcPr>
          <w:p w14:paraId="477A26E8"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3,424,972</w:t>
            </w:r>
          </w:p>
        </w:tc>
        <w:tc>
          <w:tcPr>
            <w:tcW w:w="1551" w:type="dxa"/>
            <w:tcBorders>
              <w:top w:val="nil"/>
              <w:left w:val="nil"/>
              <w:bottom w:val="single" w:sz="8" w:space="0" w:color="auto"/>
              <w:right w:val="single" w:sz="8" w:space="0" w:color="000000"/>
            </w:tcBorders>
            <w:shd w:val="clear" w:color="auto" w:fill="auto"/>
            <w:vAlign w:val="center"/>
            <w:hideMark/>
          </w:tcPr>
          <w:p w14:paraId="3433781C"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-45.58%</w:t>
            </w:r>
          </w:p>
        </w:tc>
      </w:tr>
      <w:tr w:rsidR="00D51189" w:rsidRPr="00D51189" w14:paraId="70DE9167" w14:textId="77777777" w:rsidTr="00D51189">
        <w:trPr>
          <w:trHeight w:val="331"/>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7B2A82B7"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借書冊次</w:t>
            </w:r>
          </w:p>
        </w:tc>
        <w:tc>
          <w:tcPr>
            <w:tcW w:w="219" w:type="dxa"/>
            <w:tcBorders>
              <w:top w:val="nil"/>
              <w:left w:val="nil"/>
              <w:bottom w:val="single" w:sz="8" w:space="0" w:color="auto"/>
              <w:right w:val="single" w:sz="8" w:space="0" w:color="auto"/>
            </w:tcBorders>
            <w:shd w:val="clear" w:color="auto" w:fill="auto"/>
            <w:vAlign w:val="center"/>
            <w:hideMark/>
          </w:tcPr>
          <w:p w14:paraId="28E5B0A6"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0EB6A80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878,453</w:t>
            </w:r>
          </w:p>
        </w:tc>
        <w:tc>
          <w:tcPr>
            <w:tcW w:w="862" w:type="dxa"/>
            <w:tcBorders>
              <w:top w:val="nil"/>
              <w:left w:val="nil"/>
              <w:bottom w:val="single" w:sz="8" w:space="0" w:color="auto"/>
              <w:right w:val="single" w:sz="8" w:space="0" w:color="000000"/>
            </w:tcBorders>
            <w:shd w:val="clear" w:color="auto" w:fill="auto"/>
            <w:vAlign w:val="center"/>
            <w:hideMark/>
          </w:tcPr>
          <w:p w14:paraId="1059A2B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946,858</w:t>
            </w:r>
          </w:p>
        </w:tc>
        <w:tc>
          <w:tcPr>
            <w:tcW w:w="954" w:type="dxa"/>
            <w:tcBorders>
              <w:top w:val="nil"/>
              <w:left w:val="nil"/>
              <w:bottom w:val="single" w:sz="8" w:space="0" w:color="auto"/>
              <w:right w:val="single" w:sz="8" w:space="0" w:color="000000"/>
            </w:tcBorders>
            <w:shd w:val="clear" w:color="auto" w:fill="auto"/>
            <w:vAlign w:val="center"/>
            <w:hideMark/>
          </w:tcPr>
          <w:p w14:paraId="59C4DFFC"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836,754</w:t>
            </w:r>
          </w:p>
        </w:tc>
        <w:tc>
          <w:tcPr>
            <w:tcW w:w="892" w:type="dxa"/>
            <w:tcBorders>
              <w:top w:val="nil"/>
              <w:left w:val="nil"/>
              <w:bottom w:val="single" w:sz="8" w:space="0" w:color="auto"/>
              <w:right w:val="single" w:sz="8" w:space="0" w:color="000000"/>
            </w:tcBorders>
            <w:shd w:val="clear" w:color="auto" w:fill="auto"/>
            <w:vAlign w:val="center"/>
            <w:hideMark/>
          </w:tcPr>
          <w:p w14:paraId="70D1B0A5"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855,455</w:t>
            </w:r>
          </w:p>
        </w:tc>
        <w:tc>
          <w:tcPr>
            <w:tcW w:w="862" w:type="dxa"/>
            <w:tcBorders>
              <w:top w:val="nil"/>
              <w:left w:val="nil"/>
              <w:bottom w:val="single" w:sz="8" w:space="0" w:color="auto"/>
              <w:right w:val="single" w:sz="8" w:space="0" w:color="000000"/>
            </w:tcBorders>
            <w:shd w:val="clear" w:color="auto" w:fill="auto"/>
            <w:vAlign w:val="center"/>
            <w:hideMark/>
          </w:tcPr>
          <w:p w14:paraId="37728B93"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509,295</w:t>
            </w:r>
          </w:p>
        </w:tc>
        <w:tc>
          <w:tcPr>
            <w:tcW w:w="1551" w:type="dxa"/>
            <w:tcBorders>
              <w:top w:val="nil"/>
              <w:left w:val="nil"/>
              <w:bottom w:val="single" w:sz="8" w:space="0" w:color="auto"/>
              <w:right w:val="single" w:sz="8" w:space="0" w:color="000000"/>
            </w:tcBorders>
            <w:shd w:val="clear" w:color="auto" w:fill="auto"/>
            <w:vAlign w:val="center"/>
            <w:hideMark/>
          </w:tcPr>
          <w:p w14:paraId="406153F4"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-40.47%</w:t>
            </w:r>
          </w:p>
        </w:tc>
      </w:tr>
      <w:tr w:rsidR="00D51189" w:rsidRPr="00D51189" w14:paraId="57E9462E" w14:textId="77777777" w:rsidTr="00D51189">
        <w:trPr>
          <w:trHeight w:val="331"/>
        </w:trPr>
        <w:tc>
          <w:tcPr>
            <w:tcW w:w="2861" w:type="dxa"/>
            <w:gridSpan w:val="2"/>
            <w:tcBorders>
              <w:top w:val="single" w:sz="8" w:space="0" w:color="auto"/>
              <w:left w:val="single" w:sz="8" w:space="0" w:color="auto"/>
              <w:bottom w:val="single" w:sz="8" w:space="0" w:color="auto"/>
              <w:right w:val="nil"/>
            </w:tcBorders>
            <w:shd w:val="clear" w:color="auto" w:fill="auto"/>
            <w:vAlign w:val="center"/>
            <w:hideMark/>
          </w:tcPr>
          <w:p w14:paraId="257D0D7D" w14:textId="77777777" w:rsidR="00D51189" w:rsidRPr="00D51189" w:rsidRDefault="00D51189" w:rsidP="00D51189">
            <w:pPr>
              <w:widowControl/>
              <w:spacing w:after="0" w:line="240" w:lineRule="auto"/>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rPr>
              <w:t xml:space="preserve">電腦使用人次 </w:t>
            </w:r>
          </w:p>
        </w:tc>
        <w:tc>
          <w:tcPr>
            <w:tcW w:w="219" w:type="dxa"/>
            <w:tcBorders>
              <w:top w:val="nil"/>
              <w:left w:val="nil"/>
              <w:bottom w:val="single" w:sz="8" w:space="0" w:color="auto"/>
              <w:right w:val="single" w:sz="8" w:space="0" w:color="auto"/>
            </w:tcBorders>
            <w:shd w:val="clear" w:color="auto" w:fill="auto"/>
            <w:vAlign w:val="center"/>
            <w:hideMark/>
          </w:tcPr>
          <w:p w14:paraId="497B2BA2" w14:textId="77777777" w:rsidR="00D51189" w:rsidRPr="00D51189" w:rsidRDefault="00D51189" w:rsidP="00D51189">
            <w:pPr>
              <w:widowControl/>
              <w:spacing w:after="0" w:line="240" w:lineRule="auto"/>
              <w:rPr>
                <w:rFonts w:ascii="新細明體" w:hAnsi="新細明體" w:cs="Calibri"/>
                <w:color w:val="FF0000"/>
                <w:kern w:val="0"/>
                <w:sz w:val="22"/>
                <w:szCs w:val="22"/>
                <w:lang w:eastAsia="zh-CN"/>
              </w:rPr>
            </w:pPr>
            <w:r w:rsidRPr="00D51189">
              <w:rPr>
                <w:rFonts w:ascii="新細明體" w:hAnsi="新細明體" w:cs="Calibri" w:hint="eastAsia"/>
                <w:color w:val="FF0000"/>
                <w:kern w:val="0"/>
                <w:sz w:val="22"/>
                <w:szCs w:val="22"/>
                <w:lang w:eastAsia="zh-CN"/>
              </w:rPr>
              <w:t> </w:t>
            </w:r>
          </w:p>
        </w:tc>
        <w:tc>
          <w:tcPr>
            <w:tcW w:w="1169" w:type="dxa"/>
            <w:tcBorders>
              <w:top w:val="nil"/>
              <w:left w:val="nil"/>
              <w:bottom w:val="single" w:sz="8" w:space="0" w:color="auto"/>
              <w:right w:val="single" w:sz="8" w:space="0" w:color="000000"/>
            </w:tcBorders>
            <w:shd w:val="clear" w:color="auto" w:fill="auto"/>
            <w:vAlign w:val="center"/>
            <w:hideMark/>
          </w:tcPr>
          <w:p w14:paraId="1545BAAC"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1,002,192</w:t>
            </w:r>
          </w:p>
        </w:tc>
        <w:tc>
          <w:tcPr>
            <w:tcW w:w="862" w:type="dxa"/>
            <w:tcBorders>
              <w:top w:val="nil"/>
              <w:left w:val="nil"/>
              <w:bottom w:val="single" w:sz="8" w:space="0" w:color="auto"/>
              <w:right w:val="single" w:sz="8" w:space="0" w:color="000000"/>
            </w:tcBorders>
            <w:shd w:val="clear" w:color="auto" w:fill="auto"/>
            <w:vAlign w:val="center"/>
            <w:hideMark/>
          </w:tcPr>
          <w:p w14:paraId="2F1723A4"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511,840</w:t>
            </w:r>
          </w:p>
        </w:tc>
        <w:tc>
          <w:tcPr>
            <w:tcW w:w="954" w:type="dxa"/>
            <w:tcBorders>
              <w:top w:val="nil"/>
              <w:left w:val="nil"/>
              <w:bottom w:val="single" w:sz="8" w:space="0" w:color="auto"/>
              <w:right w:val="single" w:sz="8" w:space="0" w:color="000000"/>
            </w:tcBorders>
            <w:shd w:val="clear" w:color="auto" w:fill="auto"/>
            <w:vAlign w:val="center"/>
            <w:hideMark/>
          </w:tcPr>
          <w:p w14:paraId="25BF052D"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519,061</w:t>
            </w:r>
          </w:p>
        </w:tc>
        <w:tc>
          <w:tcPr>
            <w:tcW w:w="892" w:type="dxa"/>
            <w:tcBorders>
              <w:top w:val="nil"/>
              <w:left w:val="nil"/>
              <w:bottom w:val="single" w:sz="8" w:space="0" w:color="auto"/>
              <w:right w:val="single" w:sz="8" w:space="0" w:color="000000"/>
            </w:tcBorders>
            <w:shd w:val="clear" w:color="auto" w:fill="auto"/>
            <w:vAlign w:val="center"/>
            <w:hideMark/>
          </w:tcPr>
          <w:p w14:paraId="2C364479"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396,306</w:t>
            </w:r>
          </w:p>
        </w:tc>
        <w:tc>
          <w:tcPr>
            <w:tcW w:w="862" w:type="dxa"/>
            <w:tcBorders>
              <w:top w:val="nil"/>
              <w:left w:val="nil"/>
              <w:bottom w:val="single" w:sz="8" w:space="0" w:color="auto"/>
              <w:right w:val="single" w:sz="8" w:space="0" w:color="000000"/>
            </w:tcBorders>
            <w:shd w:val="clear" w:color="auto" w:fill="auto"/>
            <w:vAlign w:val="center"/>
            <w:hideMark/>
          </w:tcPr>
          <w:p w14:paraId="38EDA77B"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191,238</w:t>
            </w:r>
          </w:p>
        </w:tc>
        <w:tc>
          <w:tcPr>
            <w:tcW w:w="1551" w:type="dxa"/>
            <w:tcBorders>
              <w:top w:val="nil"/>
              <w:left w:val="nil"/>
              <w:bottom w:val="single" w:sz="8" w:space="0" w:color="auto"/>
              <w:right w:val="single" w:sz="8" w:space="0" w:color="000000"/>
            </w:tcBorders>
            <w:shd w:val="clear" w:color="auto" w:fill="auto"/>
            <w:vAlign w:val="center"/>
            <w:hideMark/>
          </w:tcPr>
          <w:p w14:paraId="103EE524" w14:textId="77777777" w:rsidR="00D51189" w:rsidRPr="00D51189" w:rsidRDefault="00D51189" w:rsidP="00D51189">
            <w:pPr>
              <w:widowControl/>
              <w:spacing w:after="0" w:line="240" w:lineRule="auto"/>
              <w:jc w:val="center"/>
              <w:rPr>
                <w:rFonts w:ascii="新細明體" w:hAnsi="新細明體" w:cs="Calibri"/>
                <w:color w:val="000000"/>
                <w:kern w:val="0"/>
                <w:sz w:val="22"/>
                <w:szCs w:val="22"/>
                <w:lang w:eastAsia="zh-CN"/>
              </w:rPr>
            </w:pPr>
            <w:r w:rsidRPr="00D51189">
              <w:rPr>
                <w:rFonts w:ascii="新細明體" w:hAnsi="新細明體" w:cs="Calibri" w:hint="eastAsia"/>
                <w:color w:val="000000"/>
                <w:kern w:val="0"/>
                <w:sz w:val="22"/>
                <w:szCs w:val="22"/>
                <w:lang w:eastAsia="zh-CN"/>
              </w:rPr>
              <w:t>-51.74%</w:t>
            </w:r>
          </w:p>
        </w:tc>
      </w:tr>
    </w:tbl>
    <w:p w14:paraId="2356B221" w14:textId="77777777" w:rsidR="00312139" w:rsidRPr="001F299A" w:rsidRDefault="00312139">
      <w:pPr>
        <w:rPr>
          <w:rFonts w:ascii="新細明體" w:hAnsi="新細明體"/>
        </w:rPr>
      </w:pPr>
    </w:p>
    <w:p w14:paraId="4FFC7321" w14:textId="77777777" w:rsidR="00726ED1" w:rsidRPr="001F299A" w:rsidRDefault="0068146F">
      <w:pPr>
        <w:numPr>
          <w:ilvl w:val="0"/>
          <w:numId w:val="2"/>
        </w:numPr>
        <w:rPr>
          <w:rFonts w:ascii="新細明體" w:hAnsi="新細明體"/>
        </w:rPr>
      </w:pPr>
      <w:r w:rsidRPr="001F299A">
        <w:rPr>
          <w:rFonts w:ascii="新細明體" w:hAnsi="新細明體"/>
        </w:rPr>
        <w:t xml:space="preserve">圖書館技術服務概況 </w:t>
      </w:r>
    </w:p>
    <w:p w14:paraId="22D99C58" w14:textId="77777777" w:rsidR="00726ED1" w:rsidRPr="001F299A" w:rsidRDefault="0068146F">
      <w:pPr>
        <w:jc w:val="both"/>
        <w:rPr>
          <w:rFonts w:ascii="新細明體" w:hAnsi="新細明體"/>
        </w:rPr>
      </w:pPr>
      <w:r w:rsidRPr="001F299A">
        <w:rPr>
          <w:rFonts w:ascii="新細明體" w:hAnsi="新細明體"/>
        </w:rPr>
        <w:t>圖書館技術服務概況，可參閱表2至表4的各項技術服務與設備的統計分析表：</w:t>
      </w:r>
    </w:p>
    <w:p w14:paraId="3929E171" w14:textId="77777777" w:rsidR="00117841" w:rsidRPr="001F299A" w:rsidRDefault="00117841" w:rsidP="00117841">
      <w:pPr>
        <w:jc w:val="both"/>
        <w:rPr>
          <w:rFonts w:ascii="新細明體" w:hAnsi="新細明體"/>
        </w:rPr>
      </w:pPr>
      <w:r w:rsidRPr="001F299A">
        <w:rPr>
          <w:rFonts w:ascii="新細明體" w:hAnsi="新細明體"/>
        </w:rPr>
        <w:t>表2：澳門各類型圖書館採用圖書館自動化系統比較表</w:t>
      </w:r>
    </w:p>
    <w:tbl>
      <w:tblPr>
        <w:tblW w:w="9482" w:type="dxa"/>
        <w:jc w:val="center"/>
        <w:tblLayout w:type="fixed"/>
        <w:tblCellMar>
          <w:left w:w="28" w:type="dxa"/>
          <w:right w:w="28" w:type="dxa"/>
        </w:tblCellMar>
        <w:tblLook w:val="04A0" w:firstRow="1" w:lastRow="0" w:firstColumn="1" w:lastColumn="0" w:noHBand="0" w:noVBand="1"/>
      </w:tblPr>
      <w:tblGrid>
        <w:gridCol w:w="3313"/>
        <w:gridCol w:w="1513"/>
        <w:gridCol w:w="1164"/>
        <w:gridCol w:w="1164"/>
        <w:gridCol w:w="1164"/>
        <w:gridCol w:w="1164"/>
      </w:tblGrid>
      <w:tr w:rsidR="00E57D05" w:rsidRPr="001F299A" w14:paraId="5A9EA74F" w14:textId="77777777" w:rsidTr="006A6257">
        <w:trPr>
          <w:trHeight w:val="637"/>
          <w:jc w:val="center"/>
        </w:trPr>
        <w:tc>
          <w:tcPr>
            <w:tcW w:w="3313" w:type="dxa"/>
            <w:tcBorders>
              <w:top w:val="single" w:sz="8" w:space="0" w:color="auto"/>
              <w:left w:val="single" w:sz="8" w:space="0" w:color="auto"/>
              <w:bottom w:val="single" w:sz="8" w:space="0" w:color="auto"/>
              <w:right w:val="single" w:sz="8" w:space="0" w:color="auto"/>
            </w:tcBorders>
            <w:shd w:val="clear" w:color="auto" w:fill="auto"/>
            <w:vAlign w:val="center"/>
          </w:tcPr>
          <w:p w14:paraId="16BA837F" w14:textId="77777777" w:rsidR="00726ED1" w:rsidRPr="001F299A" w:rsidRDefault="0068146F" w:rsidP="00117841">
            <w:pPr>
              <w:widowControl/>
              <w:spacing w:after="0" w:line="240" w:lineRule="auto"/>
              <w:jc w:val="center"/>
              <w:rPr>
                <w:rFonts w:ascii="新細明體" w:hAnsi="新細明體" w:cs="新細明體"/>
                <w:kern w:val="0"/>
              </w:rPr>
            </w:pPr>
            <w:r w:rsidRPr="001F299A">
              <w:rPr>
                <w:rFonts w:ascii="新細明體" w:hAnsi="新細明體" w:cs="新細明體"/>
                <w:kern w:val="0"/>
              </w:rPr>
              <w:t>系統名稱</w:t>
            </w:r>
          </w:p>
        </w:tc>
        <w:tc>
          <w:tcPr>
            <w:tcW w:w="1513" w:type="dxa"/>
            <w:tcBorders>
              <w:top w:val="single" w:sz="8" w:space="0" w:color="auto"/>
              <w:left w:val="nil"/>
              <w:bottom w:val="single" w:sz="8" w:space="0" w:color="auto"/>
              <w:right w:val="single" w:sz="8" w:space="0" w:color="auto"/>
            </w:tcBorders>
            <w:shd w:val="clear" w:color="auto" w:fill="auto"/>
            <w:vAlign w:val="center"/>
          </w:tcPr>
          <w:p w14:paraId="0C5351A4" w14:textId="77777777" w:rsidR="00117841" w:rsidRPr="001F299A" w:rsidRDefault="0068146F" w:rsidP="00117841">
            <w:pPr>
              <w:widowControl/>
              <w:spacing w:after="0" w:line="240" w:lineRule="auto"/>
              <w:jc w:val="center"/>
              <w:rPr>
                <w:rFonts w:ascii="新細明體" w:hAnsi="新細明體" w:cs="新細明體"/>
                <w:kern w:val="0"/>
              </w:rPr>
            </w:pPr>
            <w:r w:rsidRPr="001F299A">
              <w:rPr>
                <w:rFonts w:ascii="新細明體" w:hAnsi="新細明體" w:cs="新細明體"/>
                <w:kern w:val="0"/>
              </w:rPr>
              <w:t>大</w:t>
            </w:r>
            <w:r w:rsidR="00117841" w:rsidRPr="001F299A">
              <w:rPr>
                <w:rFonts w:ascii="新細明體" w:hAnsi="新細明體" w:cs="新細明體" w:hint="eastAsia"/>
                <w:kern w:val="0"/>
              </w:rPr>
              <w:t>學及</w:t>
            </w:r>
          </w:p>
          <w:p w14:paraId="736FC463" w14:textId="77777777" w:rsidR="00726ED1" w:rsidRPr="001F299A" w:rsidRDefault="00117841" w:rsidP="00117841">
            <w:pPr>
              <w:widowControl/>
              <w:spacing w:after="0" w:line="240" w:lineRule="auto"/>
              <w:jc w:val="center"/>
              <w:rPr>
                <w:rFonts w:ascii="新細明體" w:hAnsi="新細明體" w:cs="新細明體"/>
                <w:kern w:val="0"/>
              </w:rPr>
            </w:pPr>
            <w:r w:rsidRPr="001F299A">
              <w:rPr>
                <w:rFonts w:ascii="新細明體" w:hAnsi="新細明體" w:cs="新細明體" w:hint="eastAsia"/>
                <w:kern w:val="0"/>
              </w:rPr>
              <w:t>大</w:t>
            </w:r>
            <w:r w:rsidR="0068146F" w:rsidRPr="001F299A">
              <w:rPr>
                <w:rFonts w:ascii="新細明體" w:hAnsi="新細明體" w:cs="新細明體"/>
                <w:kern w:val="0"/>
              </w:rPr>
              <w:t>專</w:t>
            </w:r>
          </w:p>
        </w:tc>
        <w:tc>
          <w:tcPr>
            <w:tcW w:w="1164" w:type="dxa"/>
            <w:tcBorders>
              <w:top w:val="single" w:sz="8" w:space="0" w:color="auto"/>
              <w:left w:val="nil"/>
              <w:bottom w:val="single" w:sz="8" w:space="0" w:color="auto"/>
              <w:right w:val="single" w:sz="8" w:space="0" w:color="auto"/>
            </w:tcBorders>
            <w:shd w:val="clear" w:color="auto" w:fill="auto"/>
            <w:vAlign w:val="center"/>
          </w:tcPr>
          <w:p w14:paraId="21CDF291" w14:textId="77777777" w:rsidR="00726ED1" w:rsidRPr="001F299A" w:rsidRDefault="0068146F" w:rsidP="00117841">
            <w:pPr>
              <w:widowControl/>
              <w:spacing w:after="0" w:line="240" w:lineRule="auto"/>
              <w:jc w:val="center"/>
              <w:rPr>
                <w:rFonts w:ascii="新細明體" w:hAnsi="新細明體" w:cs="新細明體"/>
                <w:kern w:val="0"/>
              </w:rPr>
            </w:pPr>
            <w:r w:rsidRPr="001F299A">
              <w:rPr>
                <w:rFonts w:ascii="新細明體" w:hAnsi="新細明體" w:cs="新細明體"/>
                <w:kern w:val="0"/>
              </w:rPr>
              <w:t>公共</w:t>
            </w:r>
          </w:p>
        </w:tc>
        <w:tc>
          <w:tcPr>
            <w:tcW w:w="1164" w:type="dxa"/>
            <w:tcBorders>
              <w:top w:val="single" w:sz="8" w:space="0" w:color="auto"/>
              <w:left w:val="nil"/>
              <w:bottom w:val="single" w:sz="8" w:space="0" w:color="auto"/>
              <w:right w:val="single" w:sz="8" w:space="0" w:color="auto"/>
            </w:tcBorders>
            <w:shd w:val="clear" w:color="auto" w:fill="auto"/>
            <w:vAlign w:val="center"/>
          </w:tcPr>
          <w:p w14:paraId="74DF6E07" w14:textId="77777777" w:rsidR="00726ED1" w:rsidRPr="001F299A" w:rsidRDefault="0068146F" w:rsidP="00117841">
            <w:pPr>
              <w:widowControl/>
              <w:spacing w:after="0" w:line="240" w:lineRule="auto"/>
              <w:jc w:val="center"/>
              <w:rPr>
                <w:rFonts w:ascii="新細明體" w:hAnsi="新細明體" w:cs="新細明體"/>
                <w:kern w:val="0"/>
              </w:rPr>
            </w:pPr>
            <w:r w:rsidRPr="001F299A">
              <w:rPr>
                <w:rFonts w:ascii="新細明體" w:hAnsi="新細明體" w:cs="新細明體"/>
                <w:kern w:val="0"/>
              </w:rPr>
              <w:t>專門</w:t>
            </w:r>
          </w:p>
        </w:tc>
        <w:tc>
          <w:tcPr>
            <w:tcW w:w="1164" w:type="dxa"/>
            <w:tcBorders>
              <w:top w:val="single" w:sz="8" w:space="0" w:color="auto"/>
              <w:left w:val="nil"/>
              <w:bottom w:val="single" w:sz="8" w:space="0" w:color="auto"/>
              <w:right w:val="single" w:sz="8" w:space="0" w:color="auto"/>
            </w:tcBorders>
            <w:shd w:val="clear" w:color="auto" w:fill="auto"/>
            <w:vAlign w:val="center"/>
          </w:tcPr>
          <w:p w14:paraId="3A8CFC14" w14:textId="77777777" w:rsidR="00726ED1" w:rsidRPr="001F299A" w:rsidRDefault="0068146F" w:rsidP="00117841">
            <w:pPr>
              <w:widowControl/>
              <w:spacing w:after="0" w:line="240" w:lineRule="auto"/>
              <w:jc w:val="center"/>
              <w:rPr>
                <w:rFonts w:ascii="新細明體" w:hAnsi="新細明體" w:cs="新細明體"/>
                <w:kern w:val="0"/>
              </w:rPr>
            </w:pPr>
            <w:r w:rsidRPr="001F299A">
              <w:rPr>
                <w:rFonts w:ascii="新細明體" w:hAnsi="新細明體" w:cs="新細明體"/>
                <w:kern w:val="0"/>
              </w:rPr>
              <w:t>學校</w:t>
            </w:r>
          </w:p>
        </w:tc>
        <w:tc>
          <w:tcPr>
            <w:tcW w:w="1164" w:type="dxa"/>
            <w:tcBorders>
              <w:top w:val="single" w:sz="8" w:space="0" w:color="auto"/>
              <w:left w:val="nil"/>
              <w:bottom w:val="single" w:sz="8" w:space="0" w:color="auto"/>
              <w:right w:val="single" w:sz="8" w:space="0" w:color="auto"/>
            </w:tcBorders>
            <w:shd w:val="clear" w:color="auto" w:fill="auto"/>
            <w:vAlign w:val="center"/>
          </w:tcPr>
          <w:p w14:paraId="4DAF56B8" w14:textId="77777777" w:rsidR="00726ED1" w:rsidRPr="001F299A" w:rsidRDefault="0068146F" w:rsidP="00117841">
            <w:pPr>
              <w:widowControl/>
              <w:spacing w:after="0" w:line="240" w:lineRule="auto"/>
              <w:jc w:val="center"/>
              <w:rPr>
                <w:rFonts w:ascii="新細明體" w:hAnsi="新細明體" w:cs="新細明體"/>
                <w:kern w:val="0"/>
              </w:rPr>
            </w:pPr>
            <w:r w:rsidRPr="001F299A">
              <w:rPr>
                <w:rFonts w:ascii="新細明體" w:hAnsi="新細明體" w:cs="新細明體"/>
                <w:kern w:val="0"/>
              </w:rPr>
              <w:t>小計</w:t>
            </w:r>
          </w:p>
        </w:tc>
      </w:tr>
      <w:tr w:rsidR="005F010A" w:rsidRPr="001F299A" w14:paraId="54741291"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13857312" w14:textId="77777777"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SLS</w:t>
            </w:r>
          </w:p>
        </w:tc>
        <w:tc>
          <w:tcPr>
            <w:tcW w:w="1513" w:type="dxa"/>
            <w:tcBorders>
              <w:top w:val="nil"/>
              <w:left w:val="nil"/>
              <w:bottom w:val="single" w:sz="8" w:space="0" w:color="auto"/>
              <w:right w:val="single" w:sz="8" w:space="0" w:color="auto"/>
            </w:tcBorders>
            <w:shd w:val="clear" w:color="auto" w:fill="auto"/>
            <w:vAlign w:val="center"/>
          </w:tcPr>
          <w:p w14:paraId="019C2633"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8</w:t>
            </w:r>
          </w:p>
        </w:tc>
        <w:tc>
          <w:tcPr>
            <w:tcW w:w="1164" w:type="dxa"/>
            <w:tcBorders>
              <w:top w:val="nil"/>
              <w:left w:val="nil"/>
              <w:bottom w:val="single" w:sz="8" w:space="0" w:color="auto"/>
              <w:right w:val="single" w:sz="8" w:space="0" w:color="auto"/>
            </w:tcBorders>
            <w:shd w:val="clear" w:color="auto" w:fill="auto"/>
            <w:vAlign w:val="center"/>
          </w:tcPr>
          <w:p w14:paraId="5E722FE4"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hint="eastAsia"/>
                <w:kern w:val="0"/>
              </w:rPr>
              <w:t>9</w:t>
            </w:r>
          </w:p>
        </w:tc>
        <w:tc>
          <w:tcPr>
            <w:tcW w:w="1164" w:type="dxa"/>
            <w:tcBorders>
              <w:top w:val="nil"/>
              <w:left w:val="nil"/>
              <w:bottom w:val="single" w:sz="8" w:space="0" w:color="auto"/>
              <w:right w:val="single" w:sz="8" w:space="0" w:color="auto"/>
            </w:tcBorders>
            <w:shd w:val="clear" w:color="auto" w:fill="auto"/>
            <w:vAlign w:val="center"/>
          </w:tcPr>
          <w:p w14:paraId="5DA434F7"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hint="eastAsia"/>
                <w:kern w:val="0"/>
              </w:rPr>
              <w:t>31</w:t>
            </w:r>
          </w:p>
        </w:tc>
        <w:tc>
          <w:tcPr>
            <w:tcW w:w="1164" w:type="dxa"/>
            <w:tcBorders>
              <w:top w:val="nil"/>
              <w:left w:val="nil"/>
              <w:bottom w:val="single" w:sz="8" w:space="0" w:color="auto"/>
              <w:right w:val="single" w:sz="8" w:space="0" w:color="auto"/>
            </w:tcBorders>
            <w:shd w:val="clear" w:color="auto" w:fill="auto"/>
            <w:vAlign w:val="center"/>
          </w:tcPr>
          <w:p w14:paraId="7F90C5B0" w14:textId="1E0A6D8A"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hint="eastAsia"/>
                <w:kern w:val="0"/>
              </w:rPr>
              <w:t>4</w:t>
            </w:r>
            <w:r w:rsidR="00893C3D">
              <w:rPr>
                <w:rFonts w:ascii="新細明體" w:hAnsi="新細明體" w:cs="新細明體"/>
                <w:kern w:val="0"/>
              </w:rPr>
              <w:t>7</w:t>
            </w:r>
          </w:p>
        </w:tc>
        <w:tc>
          <w:tcPr>
            <w:tcW w:w="1164" w:type="dxa"/>
            <w:tcBorders>
              <w:top w:val="nil"/>
              <w:left w:val="nil"/>
              <w:bottom w:val="single" w:sz="8" w:space="0" w:color="auto"/>
              <w:right w:val="single" w:sz="8" w:space="0" w:color="auto"/>
            </w:tcBorders>
            <w:shd w:val="clear" w:color="auto" w:fill="auto"/>
            <w:vAlign w:val="center"/>
          </w:tcPr>
          <w:p w14:paraId="6FFCE898" w14:textId="0A52564F"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9</w:t>
            </w:r>
            <w:r w:rsidR="00893C3D">
              <w:rPr>
                <w:rFonts w:ascii="新細明體" w:hAnsi="新細明體"/>
                <w:color w:val="000000"/>
                <w:sz w:val="22"/>
                <w:szCs w:val="22"/>
              </w:rPr>
              <w:t>5</w:t>
            </w:r>
          </w:p>
        </w:tc>
      </w:tr>
      <w:tr w:rsidR="005F010A" w:rsidRPr="001F299A" w14:paraId="65DEE430"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03F92E8E" w14:textId="77777777"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LIB MASTER</w:t>
            </w:r>
          </w:p>
        </w:tc>
        <w:tc>
          <w:tcPr>
            <w:tcW w:w="1513" w:type="dxa"/>
            <w:tcBorders>
              <w:top w:val="nil"/>
              <w:left w:val="nil"/>
              <w:bottom w:val="single" w:sz="8" w:space="0" w:color="auto"/>
              <w:right w:val="single" w:sz="8" w:space="0" w:color="auto"/>
            </w:tcBorders>
            <w:shd w:val="clear" w:color="auto" w:fill="auto"/>
            <w:vAlign w:val="center"/>
          </w:tcPr>
          <w:p w14:paraId="097BA3F4"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674D7B1D"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2278FF93"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16F15D6E" w14:textId="2F79AC18"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hint="eastAsia"/>
                <w:kern w:val="0"/>
              </w:rPr>
              <w:t>2</w:t>
            </w:r>
            <w:r w:rsidR="00893C3D">
              <w:rPr>
                <w:rFonts w:ascii="新細明體" w:hAnsi="新細明體" w:cs="新細明體"/>
                <w:kern w:val="0"/>
              </w:rPr>
              <w:t>5</w:t>
            </w:r>
          </w:p>
        </w:tc>
        <w:tc>
          <w:tcPr>
            <w:tcW w:w="1164" w:type="dxa"/>
            <w:tcBorders>
              <w:top w:val="nil"/>
              <w:left w:val="nil"/>
              <w:bottom w:val="single" w:sz="8" w:space="0" w:color="auto"/>
              <w:right w:val="single" w:sz="8" w:space="0" w:color="auto"/>
            </w:tcBorders>
            <w:shd w:val="clear" w:color="auto" w:fill="auto"/>
            <w:vAlign w:val="center"/>
          </w:tcPr>
          <w:p w14:paraId="449A1330" w14:textId="4F9CF4D8"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2</w:t>
            </w:r>
            <w:r w:rsidR="00893C3D">
              <w:rPr>
                <w:rFonts w:ascii="新細明體" w:hAnsi="新細明體"/>
                <w:color w:val="000000"/>
                <w:sz w:val="22"/>
                <w:szCs w:val="22"/>
              </w:rPr>
              <w:t>5</w:t>
            </w:r>
          </w:p>
        </w:tc>
      </w:tr>
      <w:tr w:rsidR="005F010A" w:rsidRPr="001F299A" w14:paraId="64FAF8C2"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32E4F7C7"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自行開發</w:t>
            </w:r>
          </w:p>
        </w:tc>
        <w:tc>
          <w:tcPr>
            <w:tcW w:w="1513" w:type="dxa"/>
            <w:tcBorders>
              <w:top w:val="nil"/>
              <w:left w:val="nil"/>
              <w:bottom w:val="single" w:sz="8" w:space="0" w:color="auto"/>
              <w:right w:val="single" w:sz="8" w:space="0" w:color="auto"/>
            </w:tcBorders>
            <w:shd w:val="clear" w:color="auto" w:fill="auto"/>
            <w:vAlign w:val="center"/>
          </w:tcPr>
          <w:p w14:paraId="15026E2E"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194988DF"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3514824B"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3</w:t>
            </w:r>
          </w:p>
        </w:tc>
        <w:tc>
          <w:tcPr>
            <w:tcW w:w="1164" w:type="dxa"/>
            <w:tcBorders>
              <w:top w:val="nil"/>
              <w:left w:val="nil"/>
              <w:bottom w:val="single" w:sz="8" w:space="0" w:color="auto"/>
              <w:right w:val="single" w:sz="8" w:space="0" w:color="auto"/>
            </w:tcBorders>
            <w:shd w:val="clear" w:color="auto" w:fill="auto"/>
            <w:vAlign w:val="center"/>
          </w:tcPr>
          <w:p w14:paraId="6ED74252" w14:textId="6726EDAC" w:rsidR="005F010A" w:rsidRPr="001F299A" w:rsidRDefault="00893C3D" w:rsidP="005F010A">
            <w:pPr>
              <w:widowControl/>
              <w:spacing w:after="0" w:line="240" w:lineRule="auto"/>
              <w:jc w:val="center"/>
              <w:rPr>
                <w:rFonts w:ascii="新細明體" w:hAnsi="新細明體" w:cs="新細明體"/>
                <w:kern w:val="0"/>
              </w:rPr>
            </w:pPr>
            <w:r>
              <w:rPr>
                <w:rFonts w:ascii="新細明體" w:hAnsi="新細明體" w:cs="新細明體"/>
                <w:kern w:val="0"/>
              </w:rPr>
              <w:t>6</w:t>
            </w:r>
          </w:p>
        </w:tc>
        <w:tc>
          <w:tcPr>
            <w:tcW w:w="1164" w:type="dxa"/>
            <w:tcBorders>
              <w:top w:val="nil"/>
              <w:left w:val="nil"/>
              <w:bottom w:val="single" w:sz="8" w:space="0" w:color="auto"/>
              <w:right w:val="single" w:sz="8" w:space="0" w:color="auto"/>
            </w:tcBorders>
            <w:shd w:val="clear" w:color="auto" w:fill="auto"/>
            <w:vAlign w:val="center"/>
          </w:tcPr>
          <w:p w14:paraId="53184424" w14:textId="45E84318" w:rsidR="005F010A" w:rsidRPr="001F299A" w:rsidRDefault="00893C3D" w:rsidP="005F010A">
            <w:pPr>
              <w:widowControl/>
              <w:spacing w:after="0" w:line="240" w:lineRule="auto"/>
              <w:jc w:val="center"/>
              <w:rPr>
                <w:rFonts w:ascii="新細明體" w:hAnsi="新細明體" w:cs="新細明體"/>
                <w:kern w:val="0"/>
              </w:rPr>
            </w:pPr>
            <w:r>
              <w:rPr>
                <w:rFonts w:ascii="新細明體" w:hAnsi="新細明體"/>
                <w:color w:val="000000"/>
                <w:sz w:val="22"/>
                <w:szCs w:val="22"/>
              </w:rPr>
              <w:t>9</w:t>
            </w:r>
          </w:p>
        </w:tc>
      </w:tr>
      <w:tr w:rsidR="005F010A" w:rsidRPr="001F299A" w14:paraId="0AC34FC4"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0B2628F6" w14:textId="77777777"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VLIB</w:t>
            </w:r>
          </w:p>
        </w:tc>
        <w:tc>
          <w:tcPr>
            <w:tcW w:w="1513" w:type="dxa"/>
            <w:tcBorders>
              <w:top w:val="nil"/>
              <w:left w:val="nil"/>
              <w:bottom w:val="single" w:sz="8" w:space="0" w:color="auto"/>
              <w:right w:val="single" w:sz="8" w:space="0" w:color="auto"/>
            </w:tcBorders>
            <w:shd w:val="clear" w:color="auto" w:fill="auto"/>
            <w:vAlign w:val="center"/>
          </w:tcPr>
          <w:p w14:paraId="51FE09DB"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19CD0202"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6</w:t>
            </w:r>
          </w:p>
        </w:tc>
        <w:tc>
          <w:tcPr>
            <w:tcW w:w="1164" w:type="dxa"/>
            <w:tcBorders>
              <w:top w:val="nil"/>
              <w:left w:val="nil"/>
              <w:bottom w:val="single" w:sz="8" w:space="0" w:color="auto"/>
              <w:right w:val="single" w:sz="8" w:space="0" w:color="auto"/>
            </w:tcBorders>
            <w:shd w:val="clear" w:color="auto" w:fill="auto"/>
            <w:vAlign w:val="center"/>
          </w:tcPr>
          <w:p w14:paraId="68D2CC55"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5</w:t>
            </w:r>
          </w:p>
        </w:tc>
        <w:tc>
          <w:tcPr>
            <w:tcW w:w="1164" w:type="dxa"/>
            <w:tcBorders>
              <w:top w:val="nil"/>
              <w:left w:val="nil"/>
              <w:bottom w:val="single" w:sz="8" w:space="0" w:color="auto"/>
              <w:right w:val="single" w:sz="8" w:space="0" w:color="auto"/>
            </w:tcBorders>
            <w:shd w:val="clear" w:color="auto" w:fill="auto"/>
            <w:vAlign w:val="center"/>
          </w:tcPr>
          <w:p w14:paraId="79F5CF43" w14:textId="6F0E22A2" w:rsidR="005F010A" w:rsidRPr="001F299A" w:rsidRDefault="00932A02" w:rsidP="005F010A">
            <w:pPr>
              <w:widowControl/>
              <w:spacing w:after="0" w:line="240" w:lineRule="auto"/>
              <w:jc w:val="center"/>
              <w:rPr>
                <w:rFonts w:ascii="新細明體" w:hAnsi="新細明體" w:cs="新細明體"/>
                <w:kern w:val="0"/>
              </w:rPr>
            </w:pPr>
            <w:r>
              <w:rPr>
                <w:rFonts w:ascii="新細明體" w:hAnsi="新細明體" w:cs="新細明體"/>
                <w:kern w:val="0"/>
              </w:rPr>
              <w:t>1</w:t>
            </w:r>
          </w:p>
        </w:tc>
        <w:tc>
          <w:tcPr>
            <w:tcW w:w="1164" w:type="dxa"/>
            <w:tcBorders>
              <w:top w:val="nil"/>
              <w:left w:val="nil"/>
              <w:bottom w:val="single" w:sz="8" w:space="0" w:color="auto"/>
              <w:right w:val="single" w:sz="8" w:space="0" w:color="auto"/>
            </w:tcBorders>
            <w:shd w:val="clear" w:color="auto" w:fill="auto"/>
            <w:vAlign w:val="center"/>
          </w:tcPr>
          <w:p w14:paraId="661D3D3E" w14:textId="7B6B350A"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1</w:t>
            </w:r>
            <w:r w:rsidR="00932A02">
              <w:rPr>
                <w:rFonts w:ascii="新細明體" w:hAnsi="新細明體"/>
                <w:color w:val="000000"/>
                <w:sz w:val="22"/>
                <w:szCs w:val="22"/>
              </w:rPr>
              <w:t>2</w:t>
            </w:r>
          </w:p>
        </w:tc>
      </w:tr>
      <w:tr w:rsidR="005F010A" w:rsidRPr="001F299A" w14:paraId="6ACF04D2"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01D7B653" w14:textId="7A23EB5F"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Ex libris Aleph</w:t>
            </w:r>
            <w:r w:rsidRPr="001F299A">
              <w:rPr>
                <w:rFonts w:ascii="新細明體" w:hAnsi="新細明體" w:hint="eastAsia"/>
                <w:kern w:val="0"/>
              </w:rPr>
              <w:t>/</w:t>
            </w:r>
            <w:r w:rsidRPr="001F299A">
              <w:rPr>
                <w:rFonts w:ascii="新細明體" w:hAnsi="新細明體"/>
                <w:kern w:val="0"/>
              </w:rPr>
              <w:t>Alma</w:t>
            </w:r>
          </w:p>
        </w:tc>
        <w:tc>
          <w:tcPr>
            <w:tcW w:w="1513" w:type="dxa"/>
            <w:tcBorders>
              <w:top w:val="nil"/>
              <w:left w:val="nil"/>
              <w:bottom w:val="single" w:sz="8" w:space="0" w:color="auto"/>
              <w:right w:val="single" w:sz="8" w:space="0" w:color="auto"/>
            </w:tcBorders>
            <w:shd w:val="clear" w:color="auto" w:fill="auto"/>
            <w:vAlign w:val="center"/>
          </w:tcPr>
          <w:p w14:paraId="4B7A3065" w14:textId="26F7CBFC" w:rsidR="005F010A" w:rsidRPr="001F299A" w:rsidRDefault="00EA18D7" w:rsidP="005F010A">
            <w:pPr>
              <w:widowControl/>
              <w:spacing w:after="0" w:line="240" w:lineRule="auto"/>
              <w:jc w:val="center"/>
              <w:rPr>
                <w:rFonts w:ascii="新細明體" w:hAnsi="新細明體" w:cs="新細明體"/>
                <w:kern w:val="0"/>
              </w:rPr>
            </w:pPr>
            <w:r>
              <w:rPr>
                <w:rFonts w:ascii="新細明體" w:hAnsi="新細明體" w:cs="新細明體" w:hint="eastAsia"/>
                <w:kern w:val="0"/>
              </w:rPr>
              <w:t>3</w:t>
            </w:r>
          </w:p>
        </w:tc>
        <w:tc>
          <w:tcPr>
            <w:tcW w:w="1164" w:type="dxa"/>
            <w:tcBorders>
              <w:top w:val="nil"/>
              <w:left w:val="nil"/>
              <w:bottom w:val="single" w:sz="8" w:space="0" w:color="auto"/>
              <w:right w:val="single" w:sz="8" w:space="0" w:color="auto"/>
            </w:tcBorders>
            <w:shd w:val="clear" w:color="auto" w:fill="auto"/>
            <w:vAlign w:val="center"/>
          </w:tcPr>
          <w:p w14:paraId="299F6CE9"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6421E56F"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036BB569"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561B27B4" w14:textId="0121138C" w:rsidR="005F010A" w:rsidRPr="001F299A" w:rsidRDefault="00EA18D7" w:rsidP="005F010A">
            <w:pPr>
              <w:widowControl/>
              <w:spacing w:after="0" w:line="240" w:lineRule="auto"/>
              <w:jc w:val="center"/>
              <w:rPr>
                <w:rFonts w:ascii="新細明體" w:hAnsi="新細明體" w:cs="新細明體"/>
                <w:kern w:val="0"/>
              </w:rPr>
            </w:pPr>
            <w:r>
              <w:rPr>
                <w:rFonts w:ascii="新細明體" w:hAnsi="新細明體" w:cs="新細明體" w:hint="eastAsia"/>
                <w:kern w:val="0"/>
              </w:rPr>
              <w:t>3</w:t>
            </w:r>
          </w:p>
        </w:tc>
      </w:tr>
      <w:tr w:rsidR="005F010A" w:rsidRPr="001F299A" w14:paraId="6C0F345D"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22F8E3BA" w14:textId="77777777"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HyLib</w:t>
            </w:r>
          </w:p>
        </w:tc>
        <w:tc>
          <w:tcPr>
            <w:tcW w:w="1513" w:type="dxa"/>
            <w:tcBorders>
              <w:top w:val="nil"/>
              <w:left w:val="nil"/>
              <w:bottom w:val="single" w:sz="8" w:space="0" w:color="auto"/>
              <w:right w:val="single" w:sz="8" w:space="0" w:color="auto"/>
            </w:tcBorders>
            <w:shd w:val="clear" w:color="auto" w:fill="auto"/>
            <w:vAlign w:val="center"/>
          </w:tcPr>
          <w:p w14:paraId="41451EBA"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1</w:t>
            </w:r>
          </w:p>
        </w:tc>
        <w:tc>
          <w:tcPr>
            <w:tcW w:w="1164" w:type="dxa"/>
            <w:tcBorders>
              <w:top w:val="nil"/>
              <w:left w:val="nil"/>
              <w:bottom w:val="single" w:sz="8" w:space="0" w:color="auto"/>
              <w:right w:val="single" w:sz="8" w:space="0" w:color="auto"/>
            </w:tcBorders>
            <w:shd w:val="clear" w:color="auto" w:fill="auto"/>
            <w:vAlign w:val="center"/>
          </w:tcPr>
          <w:p w14:paraId="13B89C57"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2C52761F"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728A45CC"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3DA48857" w14:textId="399C0B84"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1</w:t>
            </w:r>
          </w:p>
        </w:tc>
      </w:tr>
      <w:tr w:rsidR="005F010A" w:rsidRPr="001F299A" w14:paraId="1AB06F26"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1E58CDEC" w14:textId="6842B8D9"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Millennium</w:t>
            </w:r>
            <w:r w:rsidR="006A6257" w:rsidRPr="001F299A">
              <w:rPr>
                <w:rFonts w:ascii="新細明體" w:hAnsi="新細明體"/>
                <w:kern w:val="0"/>
              </w:rPr>
              <w:t xml:space="preserve"> </w:t>
            </w:r>
            <w:r w:rsidR="006A6257" w:rsidRPr="001F299A">
              <w:rPr>
                <w:rFonts w:ascii="新細明體" w:hAnsi="新細明體" w:hint="eastAsia"/>
                <w:kern w:val="0"/>
              </w:rPr>
              <w:t>(</w:t>
            </w:r>
            <w:r w:rsidR="006A6257" w:rsidRPr="001F299A">
              <w:rPr>
                <w:rFonts w:ascii="新細明體" w:hAnsi="新細明體"/>
                <w:kern w:val="0"/>
              </w:rPr>
              <w:t>INNOPAC</w:t>
            </w:r>
            <w:r w:rsidR="006A6257" w:rsidRPr="001F299A">
              <w:rPr>
                <w:rFonts w:ascii="新細明體" w:hAnsi="新細明體" w:hint="eastAsia"/>
                <w:kern w:val="0"/>
              </w:rPr>
              <w:t>)</w:t>
            </w:r>
          </w:p>
        </w:tc>
        <w:tc>
          <w:tcPr>
            <w:tcW w:w="1513" w:type="dxa"/>
            <w:tcBorders>
              <w:top w:val="nil"/>
              <w:left w:val="nil"/>
              <w:bottom w:val="single" w:sz="8" w:space="0" w:color="auto"/>
              <w:right w:val="single" w:sz="8" w:space="0" w:color="auto"/>
            </w:tcBorders>
            <w:shd w:val="clear" w:color="auto" w:fill="auto"/>
            <w:vAlign w:val="center"/>
          </w:tcPr>
          <w:p w14:paraId="4FE08D35" w14:textId="17FC9E2E" w:rsidR="005F010A" w:rsidRPr="001F299A" w:rsidRDefault="00EA18D7" w:rsidP="005F010A">
            <w:pPr>
              <w:widowControl/>
              <w:spacing w:after="0" w:line="240" w:lineRule="auto"/>
              <w:jc w:val="center"/>
              <w:rPr>
                <w:rFonts w:ascii="新細明體" w:hAnsi="新細明體" w:cs="新細明體"/>
                <w:kern w:val="0"/>
              </w:rPr>
            </w:pPr>
            <w:r>
              <w:rPr>
                <w:rFonts w:ascii="新細明體" w:hAnsi="新細明體" w:cs="新細明體" w:hint="eastAsia"/>
                <w:kern w:val="0"/>
              </w:rPr>
              <w:t>1</w:t>
            </w:r>
          </w:p>
        </w:tc>
        <w:tc>
          <w:tcPr>
            <w:tcW w:w="1164" w:type="dxa"/>
            <w:tcBorders>
              <w:top w:val="nil"/>
              <w:left w:val="nil"/>
              <w:bottom w:val="single" w:sz="8" w:space="0" w:color="auto"/>
              <w:right w:val="single" w:sz="8" w:space="0" w:color="auto"/>
            </w:tcBorders>
            <w:shd w:val="clear" w:color="auto" w:fill="auto"/>
            <w:vAlign w:val="center"/>
          </w:tcPr>
          <w:p w14:paraId="7496061D"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3A757AE6"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47F8A6D7"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2925656A" w14:textId="0393158A" w:rsidR="005F010A" w:rsidRPr="001F299A" w:rsidRDefault="00EA18D7" w:rsidP="005F010A">
            <w:pPr>
              <w:widowControl/>
              <w:spacing w:after="0" w:line="240" w:lineRule="auto"/>
              <w:jc w:val="center"/>
              <w:rPr>
                <w:rFonts w:ascii="新細明體" w:hAnsi="新細明體" w:cs="新細明體"/>
                <w:kern w:val="0"/>
              </w:rPr>
            </w:pPr>
            <w:r>
              <w:rPr>
                <w:rFonts w:ascii="新細明體" w:hAnsi="新細明體" w:cs="新細明體" w:hint="eastAsia"/>
                <w:kern w:val="0"/>
              </w:rPr>
              <w:t>1</w:t>
            </w:r>
          </w:p>
        </w:tc>
      </w:tr>
      <w:tr w:rsidR="005F010A" w:rsidRPr="001F299A" w14:paraId="79C0AA3A"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7DA4BDE6" w14:textId="77777777"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CEO</w:t>
            </w:r>
          </w:p>
        </w:tc>
        <w:tc>
          <w:tcPr>
            <w:tcW w:w="1513" w:type="dxa"/>
            <w:tcBorders>
              <w:top w:val="nil"/>
              <w:left w:val="nil"/>
              <w:bottom w:val="single" w:sz="8" w:space="0" w:color="auto"/>
              <w:right w:val="single" w:sz="8" w:space="0" w:color="auto"/>
            </w:tcBorders>
            <w:shd w:val="clear" w:color="auto" w:fill="auto"/>
            <w:vAlign w:val="center"/>
          </w:tcPr>
          <w:p w14:paraId="34160A21"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4C8F6B48"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35137416"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46593C0B"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hint="eastAsia"/>
                <w:kern w:val="0"/>
              </w:rPr>
              <w:t>3</w:t>
            </w:r>
          </w:p>
        </w:tc>
        <w:tc>
          <w:tcPr>
            <w:tcW w:w="1164" w:type="dxa"/>
            <w:tcBorders>
              <w:top w:val="nil"/>
              <w:left w:val="nil"/>
              <w:bottom w:val="single" w:sz="8" w:space="0" w:color="auto"/>
              <w:right w:val="single" w:sz="8" w:space="0" w:color="auto"/>
            </w:tcBorders>
            <w:shd w:val="clear" w:color="auto" w:fill="auto"/>
            <w:vAlign w:val="center"/>
          </w:tcPr>
          <w:p w14:paraId="686159D8" w14:textId="76AA90A6"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3</w:t>
            </w:r>
          </w:p>
        </w:tc>
      </w:tr>
      <w:tr w:rsidR="005F010A" w:rsidRPr="001F299A" w14:paraId="451AB993"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6F4F6F73" w14:textId="77777777"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Koha</w:t>
            </w:r>
          </w:p>
        </w:tc>
        <w:tc>
          <w:tcPr>
            <w:tcW w:w="1513" w:type="dxa"/>
            <w:tcBorders>
              <w:top w:val="nil"/>
              <w:left w:val="nil"/>
              <w:bottom w:val="single" w:sz="8" w:space="0" w:color="auto"/>
              <w:right w:val="single" w:sz="8" w:space="0" w:color="auto"/>
            </w:tcBorders>
            <w:shd w:val="clear" w:color="auto" w:fill="auto"/>
            <w:vAlign w:val="center"/>
          </w:tcPr>
          <w:p w14:paraId="55737CB2"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2</w:t>
            </w:r>
          </w:p>
        </w:tc>
        <w:tc>
          <w:tcPr>
            <w:tcW w:w="1164" w:type="dxa"/>
            <w:tcBorders>
              <w:top w:val="nil"/>
              <w:left w:val="nil"/>
              <w:bottom w:val="single" w:sz="8" w:space="0" w:color="auto"/>
              <w:right w:val="single" w:sz="8" w:space="0" w:color="auto"/>
            </w:tcBorders>
            <w:shd w:val="clear" w:color="auto" w:fill="auto"/>
            <w:vAlign w:val="center"/>
          </w:tcPr>
          <w:p w14:paraId="4A83A47C"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374A117F"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2F8E16EB"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791210C8" w14:textId="1F665CAA"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2</w:t>
            </w:r>
          </w:p>
        </w:tc>
      </w:tr>
      <w:tr w:rsidR="005F010A" w:rsidRPr="001F299A" w14:paraId="1DB57F4C"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2D4E0C0D" w14:textId="77777777" w:rsidR="005F010A" w:rsidRPr="001F299A" w:rsidRDefault="005F010A" w:rsidP="005F010A">
            <w:pPr>
              <w:widowControl/>
              <w:spacing w:after="0" w:line="240" w:lineRule="auto"/>
              <w:jc w:val="center"/>
              <w:rPr>
                <w:rFonts w:ascii="新細明體" w:hAnsi="新細明體"/>
                <w:kern w:val="0"/>
              </w:rPr>
            </w:pPr>
            <w:proofErr w:type="spellStart"/>
            <w:r w:rsidRPr="001F299A">
              <w:rPr>
                <w:rFonts w:ascii="新細明體" w:hAnsi="新細明體"/>
                <w:kern w:val="0"/>
              </w:rPr>
              <w:lastRenderedPageBreak/>
              <w:t>Sirsi</w:t>
            </w:r>
            <w:proofErr w:type="spellEnd"/>
            <w:r w:rsidRPr="001F299A">
              <w:rPr>
                <w:rFonts w:ascii="新細明體" w:hAnsi="新細明體"/>
                <w:kern w:val="0"/>
              </w:rPr>
              <w:t xml:space="preserve"> Symphony</w:t>
            </w:r>
          </w:p>
        </w:tc>
        <w:tc>
          <w:tcPr>
            <w:tcW w:w="1513" w:type="dxa"/>
            <w:tcBorders>
              <w:top w:val="nil"/>
              <w:left w:val="nil"/>
              <w:bottom w:val="single" w:sz="8" w:space="0" w:color="auto"/>
              <w:right w:val="single" w:sz="8" w:space="0" w:color="auto"/>
            </w:tcBorders>
            <w:shd w:val="clear" w:color="auto" w:fill="auto"/>
            <w:vAlign w:val="center"/>
          </w:tcPr>
          <w:p w14:paraId="26312BC9"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4769886C"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17</w:t>
            </w:r>
          </w:p>
        </w:tc>
        <w:tc>
          <w:tcPr>
            <w:tcW w:w="1164" w:type="dxa"/>
            <w:tcBorders>
              <w:top w:val="nil"/>
              <w:left w:val="nil"/>
              <w:bottom w:val="single" w:sz="8" w:space="0" w:color="auto"/>
              <w:right w:val="single" w:sz="8" w:space="0" w:color="auto"/>
            </w:tcBorders>
            <w:shd w:val="clear" w:color="auto" w:fill="auto"/>
            <w:vAlign w:val="center"/>
          </w:tcPr>
          <w:p w14:paraId="36A37F3C"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3954FF22"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0CCC8921" w14:textId="00178288"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17</w:t>
            </w:r>
          </w:p>
        </w:tc>
      </w:tr>
      <w:tr w:rsidR="005F010A" w:rsidRPr="001F299A" w14:paraId="13326ACB"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56E144F3" w14:textId="77777777"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Destiny Library Manager</w:t>
            </w:r>
          </w:p>
        </w:tc>
        <w:tc>
          <w:tcPr>
            <w:tcW w:w="1513" w:type="dxa"/>
            <w:tcBorders>
              <w:top w:val="nil"/>
              <w:left w:val="nil"/>
              <w:bottom w:val="single" w:sz="8" w:space="0" w:color="auto"/>
              <w:right w:val="single" w:sz="8" w:space="0" w:color="auto"/>
            </w:tcBorders>
            <w:shd w:val="clear" w:color="auto" w:fill="auto"/>
            <w:vAlign w:val="center"/>
          </w:tcPr>
          <w:p w14:paraId="1B1EFCEA"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0ED9604C"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444FFB6E"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4B6D912A"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2</w:t>
            </w:r>
          </w:p>
        </w:tc>
        <w:tc>
          <w:tcPr>
            <w:tcW w:w="1164" w:type="dxa"/>
            <w:tcBorders>
              <w:top w:val="nil"/>
              <w:left w:val="nil"/>
              <w:bottom w:val="single" w:sz="8" w:space="0" w:color="auto"/>
              <w:right w:val="single" w:sz="8" w:space="0" w:color="auto"/>
            </w:tcBorders>
            <w:shd w:val="clear" w:color="auto" w:fill="auto"/>
            <w:vAlign w:val="center"/>
          </w:tcPr>
          <w:p w14:paraId="4566C8CE" w14:textId="4CC4CCD0"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2</w:t>
            </w:r>
          </w:p>
        </w:tc>
      </w:tr>
      <w:tr w:rsidR="005F010A" w:rsidRPr="001F299A" w14:paraId="19ABAF38"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1037AD10" w14:textId="77777777" w:rsidR="005F010A" w:rsidRPr="001F299A" w:rsidRDefault="005F010A" w:rsidP="005F010A">
            <w:pPr>
              <w:widowControl/>
              <w:spacing w:after="0" w:line="240" w:lineRule="auto"/>
              <w:jc w:val="center"/>
              <w:rPr>
                <w:rFonts w:ascii="新細明體" w:hAnsi="新細明體"/>
                <w:kern w:val="0"/>
              </w:rPr>
            </w:pPr>
            <w:r w:rsidRPr="001F299A">
              <w:rPr>
                <w:rFonts w:ascii="新細明體" w:hAnsi="新細明體"/>
                <w:kern w:val="0"/>
              </w:rPr>
              <w:t>E-CLASS</w:t>
            </w:r>
          </w:p>
        </w:tc>
        <w:tc>
          <w:tcPr>
            <w:tcW w:w="1513" w:type="dxa"/>
            <w:tcBorders>
              <w:top w:val="nil"/>
              <w:left w:val="nil"/>
              <w:bottom w:val="single" w:sz="8" w:space="0" w:color="auto"/>
              <w:right w:val="single" w:sz="8" w:space="0" w:color="auto"/>
            </w:tcBorders>
            <w:shd w:val="clear" w:color="auto" w:fill="auto"/>
            <w:vAlign w:val="center"/>
          </w:tcPr>
          <w:p w14:paraId="42F704F2"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1985925B"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344C69C0"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7281C988" w14:textId="067AB916" w:rsidR="005F010A" w:rsidRPr="001F299A" w:rsidRDefault="00932A02" w:rsidP="005F010A">
            <w:pPr>
              <w:widowControl/>
              <w:spacing w:after="0" w:line="240" w:lineRule="auto"/>
              <w:jc w:val="center"/>
              <w:rPr>
                <w:rFonts w:ascii="新細明體" w:hAnsi="新細明體" w:cs="新細明體"/>
                <w:kern w:val="0"/>
              </w:rPr>
            </w:pPr>
            <w:r>
              <w:rPr>
                <w:rFonts w:ascii="新細明體" w:hAnsi="新細明體" w:cs="新細明體"/>
                <w:kern w:val="0"/>
              </w:rPr>
              <w:t>3</w:t>
            </w:r>
          </w:p>
        </w:tc>
        <w:tc>
          <w:tcPr>
            <w:tcW w:w="1164" w:type="dxa"/>
            <w:tcBorders>
              <w:top w:val="nil"/>
              <w:left w:val="nil"/>
              <w:bottom w:val="single" w:sz="8" w:space="0" w:color="auto"/>
              <w:right w:val="single" w:sz="8" w:space="0" w:color="auto"/>
            </w:tcBorders>
            <w:shd w:val="clear" w:color="auto" w:fill="auto"/>
            <w:vAlign w:val="center"/>
          </w:tcPr>
          <w:p w14:paraId="781D5DFD" w14:textId="07AA51EA" w:rsidR="005F010A" w:rsidRPr="001F299A" w:rsidRDefault="00932A02" w:rsidP="005F010A">
            <w:pPr>
              <w:widowControl/>
              <w:spacing w:after="0" w:line="240" w:lineRule="auto"/>
              <w:jc w:val="center"/>
              <w:rPr>
                <w:rFonts w:ascii="新細明體" w:hAnsi="新細明體" w:cs="新細明體"/>
                <w:kern w:val="0"/>
              </w:rPr>
            </w:pPr>
            <w:r>
              <w:rPr>
                <w:rFonts w:ascii="新細明體" w:hAnsi="新細明體"/>
                <w:color w:val="000000"/>
                <w:sz w:val="22"/>
                <w:szCs w:val="22"/>
              </w:rPr>
              <w:t>3</w:t>
            </w:r>
          </w:p>
        </w:tc>
      </w:tr>
      <w:tr w:rsidR="005F010A" w:rsidRPr="001F299A" w14:paraId="60B451CF"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6A6DB801" w14:textId="527B6E0C" w:rsidR="005F010A" w:rsidRPr="001F299A" w:rsidRDefault="00932A02" w:rsidP="005F010A">
            <w:pPr>
              <w:widowControl/>
              <w:spacing w:after="0" w:line="240" w:lineRule="auto"/>
              <w:jc w:val="center"/>
              <w:rPr>
                <w:rFonts w:ascii="新細明體" w:hAnsi="新細明體" w:cs="新細明體"/>
                <w:kern w:val="0"/>
              </w:rPr>
            </w:pPr>
            <w:r>
              <w:rPr>
                <w:rFonts w:ascii="新細明體" w:hAnsi="新細明體" w:cs="新細明體" w:hint="eastAsia"/>
                <w:kern w:val="0"/>
              </w:rPr>
              <w:t>正思科技</w:t>
            </w:r>
          </w:p>
        </w:tc>
        <w:tc>
          <w:tcPr>
            <w:tcW w:w="1513" w:type="dxa"/>
            <w:tcBorders>
              <w:top w:val="nil"/>
              <w:left w:val="nil"/>
              <w:bottom w:val="single" w:sz="8" w:space="0" w:color="auto"/>
              <w:right w:val="single" w:sz="8" w:space="0" w:color="auto"/>
            </w:tcBorders>
            <w:shd w:val="clear" w:color="auto" w:fill="auto"/>
            <w:vAlign w:val="center"/>
          </w:tcPr>
          <w:p w14:paraId="0E38F534"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3A238284" w14:textId="0FFC5B3F" w:rsidR="005F010A" w:rsidRPr="001F299A" w:rsidRDefault="00932A02" w:rsidP="005F010A">
            <w:pPr>
              <w:widowControl/>
              <w:spacing w:after="0" w:line="240" w:lineRule="auto"/>
              <w:jc w:val="center"/>
              <w:rPr>
                <w:rFonts w:ascii="新細明體" w:hAnsi="新細明體" w:cs="新細明體"/>
                <w:kern w:val="0"/>
              </w:rPr>
            </w:pPr>
            <w:r>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7F52C563" w14:textId="7D268493" w:rsidR="005F010A" w:rsidRPr="001F299A" w:rsidRDefault="00932A02" w:rsidP="005F010A">
            <w:pPr>
              <w:widowControl/>
              <w:spacing w:after="0" w:line="240" w:lineRule="auto"/>
              <w:jc w:val="center"/>
              <w:rPr>
                <w:rFonts w:ascii="新細明體" w:hAnsi="新細明體" w:cs="新細明體"/>
                <w:kern w:val="0"/>
              </w:rPr>
            </w:pPr>
            <w:r>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256B5317" w14:textId="57404A93" w:rsidR="005F010A" w:rsidRPr="001F299A" w:rsidRDefault="00932A02" w:rsidP="005F010A">
            <w:pPr>
              <w:widowControl/>
              <w:spacing w:after="0" w:line="240" w:lineRule="auto"/>
              <w:jc w:val="center"/>
              <w:rPr>
                <w:rFonts w:ascii="新細明體" w:hAnsi="新細明體" w:cs="新細明體"/>
                <w:kern w:val="0"/>
              </w:rPr>
            </w:pPr>
            <w:r>
              <w:rPr>
                <w:rFonts w:ascii="新細明體" w:hAnsi="新細明體" w:cs="新細明體"/>
                <w:kern w:val="0"/>
              </w:rPr>
              <w:t>1</w:t>
            </w:r>
          </w:p>
        </w:tc>
        <w:tc>
          <w:tcPr>
            <w:tcW w:w="1164" w:type="dxa"/>
            <w:tcBorders>
              <w:top w:val="nil"/>
              <w:left w:val="nil"/>
              <w:bottom w:val="single" w:sz="8" w:space="0" w:color="auto"/>
              <w:right w:val="single" w:sz="8" w:space="0" w:color="auto"/>
            </w:tcBorders>
            <w:shd w:val="clear" w:color="auto" w:fill="auto"/>
            <w:vAlign w:val="center"/>
          </w:tcPr>
          <w:p w14:paraId="215F5108" w14:textId="529D0F2F"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1</w:t>
            </w:r>
            <w:r w:rsidR="00932A02">
              <w:rPr>
                <w:rFonts w:ascii="新細明體" w:hAnsi="新細明體"/>
                <w:color w:val="000000"/>
                <w:sz w:val="22"/>
                <w:szCs w:val="22"/>
              </w:rPr>
              <w:t>2</w:t>
            </w:r>
          </w:p>
        </w:tc>
      </w:tr>
      <w:tr w:rsidR="005F010A" w:rsidRPr="001F299A" w14:paraId="2861A291"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00B34AFE"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宏達資訊系統</w:t>
            </w:r>
          </w:p>
        </w:tc>
        <w:tc>
          <w:tcPr>
            <w:tcW w:w="1513" w:type="dxa"/>
            <w:tcBorders>
              <w:top w:val="nil"/>
              <w:left w:val="nil"/>
              <w:bottom w:val="single" w:sz="8" w:space="0" w:color="auto"/>
              <w:right w:val="single" w:sz="8" w:space="0" w:color="auto"/>
            </w:tcBorders>
            <w:shd w:val="clear" w:color="auto" w:fill="auto"/>
            <w:vAlign w:val="center"/>
          </w:tcPr>
          <w:p w14:paraId="7950AF1D"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275AD842"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63273092"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717F2DA6"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2</w:t>
            </w:r>
          </w:p>
        </w:tc>
        <w:tc>
          <w:tcPr>
            <w:tcW w:w="1164" w:type="dxa"/>
            <w:tcBorders>
              <w:top w:val="nil"/>
              <w:left w:val="nil"/>
              <w:bottom w:val="single" w:sz="8" w:space="0" w:color="auto"/>
              <w:right w:val="single" w:sz="8" w:space="0" w:color="auto"/>
            </w:tcBorders>
            <w:shd w:val="clear" w:color="auto" w:fill="auto"/>
            <w:vAlign w:val="bottom"/>
          </w:tcPr>
          <w:p w14:paraId="370726A0" w14:textId="12193306"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2</w:t>
            </w:r>
          </w:p>
        </w:tc>
      </w:tr>
      <w:tr w:rsidR="005F010A" w:rsidRPr="001F299A" w14:paraId="2DF0D6CC"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44A6515E"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明報</w:t>
            </w:r>
          </w:p>
        </w:tc>
        <w:tc>
          <w:tcPr>
            <w:tcW w:w="1513" w:type="dxa"/>
            <w:tcBorders>
              <w:top w:val="nil"/>
              <w:left w:val="nil"/>
              <w:bottom w:val="single" w:sz="8" w:space="0" w:color="auto"/>
              <w:right w:val="single" w:sz="8" w:space="0" w:color="auto"/>
            </w:tcBorders>
            <w:shd w:val="clear" w:color="auto" w:fill="auto"/>
            <w:vAlign w:val="center"/>
          </w:tcPr>
          <w:p w14:paraId="3B8C61EF"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1395DF0D"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779AA54D"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0</w:t>
            </w:r>
          </w:p>
        </w:tc>
        <w:tc>
          <w:tcPr>
            <w:tcW w:w="1164" w:type="dxa"/>
            <w:tcBorders>
              <w:top w:val="nil"/>
              <w:left w:val="nil"/>
              <w:bottom w:val="single" w:sz="8" w:space="0" w:color="auto"/>
              <w:right w:val="single" w:sz="8" w:space="0" w:color="auto"/>
            </w:tcBorders>
            <w:shd w:val="clear" w:color="auto" w:fill="auto"/>
            <w:vAlign w:val="center"/>
          </w:tcPr>
          <w:p w14:paraId="02C461EE" w14:textId="77777777"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s="新細明體"/>
                <w:kern w:val="0"/>
              </w:rPr>
              <w:t>1</w:t>
            </w:r>
          </w:p>
        </w:tc>
        <w:tc>
          <w:tcPr>
            <w:tcW w:w="1164" w:type="dxa"/>
            <w:tcBorders>
              <w:top w:val="nil"/>
              <w:left w:val="nil"/>
              <w:bottom w:val="single" w:sz="8" w:space="0" w:color="auto"/>
              <w:right w:val="single" w:sz="8" w:space="0" w:color="auto"/>
            </w:tcBorders>
            <w:shd w:val="clear" w:color="auto" w:fill="auto"/>
            <w:vAlign w:val="bottom"/>
          </w:tcPr>
          <w:p w14:paraId="42ED8AC1" w14:textId="5458DAE1" w:rsidR="005F010A" w:rsidRPr="001F299A" w:rsidRDefault="005F010A" w:rsidP="005F010A">
            <w:pPr>
              <w:widowControl/>
              <w:spacing w:after="0" w:line="240" w:lineRule="auto"/>
              <w:jc w:val="center"/>
              <w:rPr>
                <w:rFonts w:ascii="新細明體" w:hAnsi="新細明體" w:cs="新細明體"/>
                <w:kern w:val="0"/>
              </w:rPr>
            </w:pPr>
            <w:r w:rsidRPr="001F299A">
              <w:rPr>
                <w:rFonts w:ascii="新細明體" w:hAnsi="新細明體"/>
                <w:color w:val="000000"/>
                <w:sz w:val="22"/>
                <w:szCs w:val="22"/>
              </w:rPr>
              <w:t>1</w:t>
            </w:r>
          </w:p>
        </w:tc>
      </w:tr>
      <w:tr w:rsidR="00E57D05" w:rsidRPr="001F299A" w14:paraId="7FC2A098" w14:textId="77777777" w:rsidTr="006A6257">
        <w:trPr>
          <w:trHeight w:val="637"/>
          <w:jc w:val="center"/>
        </w:trPr>
        <w:tc>
          <w:tcPr>
            <w:tcW w:w="3313" w:type="dxa"/>
            <w:tcBorders>
              <w:top w:val="nil"/>
              <w:left w:val="single" w:sz="8" w:space="0" w:color="auto"/>
              <w:bottom w:val="single" w:sz="8" w:space="0" w:color="auto"/>
              <w:right w:val="single" w:sz="8" w:space="0" w:color="auto"/>
            </w:tcBorders>
            <w:shd w:val="clear" w:color="auto" w:fill="auto"/>
            <w:vAlign w:val="center"/>
          </w:tcPr>
          <w:p w14:paraId="0B6D21EF" w14:textId="77777777" w:rsidR="00726ED1" w:rsidRPr="001F299A" w:rsidRDefault="0068146F" w:rsidP="00117841">
            <w:pPr>
              <w:widowControl/>
              <w:spacing w:after="0" w:line="240" w:lineRule="auto"/>
              <w:jc w:val="center"/>
              <w:rPr>
                <w:rFonts w:ascii="新細明體" w:hAnsi="新細明體" w:cs="新細明體"/>
                <w:kern w:val="0"/>
              </w:rPr>
            </w:pPr>
            <w:r w:rsidRPr="001F299A">
              <w:rPr>
                <w:rFonts w:ascii="新細明體" w:hAnsi="新細明體" w:cs="新細明體"/>
                <w:kern w:val="0"/>
              </w:rPr>
              <w:t>小計</w:t>
            </w:r>
          </w:p>
        </w:tc>
        <w:tc>
          <w:tcPr>
            <w:tcW w:w="1513" w:type="dxa"/>
            <w:tcBorders>
              <w:top w:val="nil"/>
              <w:left w:val="nil"/>
              <w:bottom w:val="single" w:sz="8" w:space="0" w:color="auto"/>
              <w:right w:val="single" w:sz="8" w:space="0" w:color="auto"/>
            </w:tcBorders>
            <w:shd w:val="clear" w:color="auto" w:fill="auto"/>
            <w:vAlign w:val="center"/>
          </w:tcPr>
          <w:p w14:paraId="74BB8EC9" w14:textId="41F27288" w:rsidR="00726ED1" w:rsidRPr="001F299A" w:rsidRDefault="0068146F" w:rsidP="00117841">
            <w:pPr>
              <w:widowControl/>
              <w:spacing w:after="0" w:line="240" w:lineRule="auto"/>
              <w:jc w:val="center"/>
              <w:rPr>
                <w:rFonts w:ascii="新細明體" w:hAnsi="新細明體" w:cs="新細明體"/>
                <w:kern w:val="0"/>
              </w:rPr>
            </w:pPr>
            <w:r w:rsidRPr="001F299A">
              <w:rPr>
                <w:rFonts w:ascii="新細明體" w:hAnsi="新細明體" w:cs="新細明體"/>
                <w:kern w:val="0"/>
              </w:rPr>
              <w:t>1</w:t>
            </w:r>
            <w:r w:rsidR="005F010A" w:rsidRPr="001F299A">
              <w:rPr>
                <w:rFonts w:ascii="新細明體" w:hAnsi="新細明體" w:cs="新細明體" w:hint="eastAsia"/>
                <w:kern w:val="0"/>
              </w:rPr>
              <w:t>5</w:t>
            </w:r>
          </w:p>
        </w:tc>
        <w:tc>
          <w:tcPr>
            <w:tcW w:w="1164" w:type="dxa"/>
            <w:tcBorders>
              <w:top w:val="nil"/>
              <w:left w:val="nil"/>
              <w:bottom w:val="single" w:sz="8" w:space="0" w:color="auto"/>
              <w:right w:val="single" w:sz="8" w:space="0" w:color="auto"/>
            </w:tcBorders>
            <w:shd w:val="clear" w:color="auto" w:fill="auto"/>
            <w:vAlign w:val="center"/>
          </w:tcPr>
          <w:p w14:paraId="5A61A15D" w14:textId="5EAB7685" w:rsidR="00726ED1" w:rsidRPr="001F299A" w:rsidRDefault="00932A02" w:rsidP="00117841">
            <w:pPr>
              <w:widowControl/>
              <w:spacing w:after="0" w:line="240" w:lineRule="auto"/>
              <w:jc w:val="center"/>
              <w:rPr>
                <w:rFonts w:ascii="新細明體" w:hAnsi="新細明體" w:cs="新細明體"/>
                <w:kern w:val="0"/>
              </w:rPr>
            </w:pPr>
            <w:r>
              <w:rPr>
                <w:rFonts w:ascii="新細明體" w:hAnsi="新細明體" w:cs="新細明體"/>
                <w:kern w:val="0"/>
              </w:rPr>
              <w:t>3</w:t>
            </w:r>
            <w:r w:rsidR="0068146F" w:rsidRPr="001F299A">
              <w:rPr>
                <w:rFonts w:ascii="新細明體" w:hAnsi="新細明體" w:cs="新細明體"/>
                <w:kern w:val="0"/>
              </w:rPr>
              <w:t>2</w:t>
            </w:r>
          </w:p>
        </w:tc>
        <w:tc>
          <w:tcPr>
            <w:tcW w:w="1164" w:type="dxa"/>
            <w:tcBorders>
              <w:top w:val="nil"/>
              <w:left w:val="nil"/>
              <w:bottom w:val="single" w:sz="8" w:space="0" w:color="auto"/>
              <w:right w:val="single" w:sz="8" w:space="0" w:color="auto"/>
            </w:tcBorders>
            <w:shd w:val="clear" w:color="auto" w:fill="auto"/>
            <w:vAlign w:val="center"/>
          </w:tcPr>
          <w:p w14:paraId="6E785FCC" w14:textId="3A8DF689" w:rsidR="00726ED1" w:rsidRPr="001F299A" w:rsidRDefault="00932A02" w:rsidP="00117841">
            <w:pPr>
              <w:widowControl/>
              <w:spacing w:after="0" w:line="240" w:lineRule="auto"/>
              <w:jc w:val="center"/>
              <w:rPr>
                <w:rFonts w:ascii="新細明體" w:hAnsi="新細明體" w:cs="新細明體"/>
                <w:kern w:val="0"/>
              </w:rPr>
            </w:pPr>
            <w:r>
              <w:rPr>
                <w:rFonts w:ascii="新細明體" w:hAnsi="新細明體" w:cs="新細明體"/>
                <w:kern w:val="0"/>
              </w:rPr>
              <w:t>39</w:t>
            </w:r>
          </w:p>
        </w:tc>
        <w:tc>
          <w:tcPr>
            <w:tcW w:w="1164" w:type="dxa"/>
            <w:tcBorders>
              <w:top w:val="nil"/>
              <w:left w:val="nil"/>
              <w:bottom w:val="single" w:sz="8" w:space="0" w:color="auto"/>
              <w:right w:val="single" w:sz="8" w:space="0" w:color="auto"/>
            </w:tcBorders>
            <w:shd w:val="clear" w:color="auto" w:fill="auto"/>
            <w:vAlign w:val="center"/>
          </w:tcPr>
          <w:p w14:paraId="1B000E59" w14:textId="6B6E3218" w:rsidR="00726ED1" w:rsidRPr="001F299A" w:rsidRDefault="00932A02" w:rsidP="00117841">
            <w:pPr>
              <w:widowControl/>
              <w:spacing w:after="0" w:line="240" w:lineRule="auto"/>
              <w:jc w:val="center"/>
              <w:rPr>
                <w:rFonts w:ascii="新細明體" w:hAnsi="新細明體" w:cs="新細明體"/>
                <w:kern w:val="0"/>
              </w:rPr>
            </w:pPr>
            <w:r>
              <w:rPr>
                <w:rFonts w:ascii="新細明體" w:hAnsi="新細明體" w:cs="新細明體"/>
                <w:kern w:val="0"/>
              </w:rPr>
              <w:t>91</w:t>
            </w:r>
          </w:p>
        </w:tc>
        <w:tc>
          <w:tcPr>
            <w:tcW w:w="1164" w:type="dxa"/>
            <w:tcBorders>
              <w:top w:val="nil"/>
              <w:left w:val="nil"/>
              <w:bottom w:val="single" w:sz="8" w:space="0" w:color="auto"/>
              <w:right w:val="single" w:sz="8" w:space="0" w:color="auto"/>
            </w:tcBorders>
            <w:shd w:val="clear" w:color="auto" w:fill="auto"/>
            <w:vAlign w:val="center"/>
          </w:tcPr>
          <w:p w14:paraId="6C331BE9" w14:textId="68003772" w:rsidR="00726ED1" w:rsidRPr="001F299A" w:rsidRDefault="0068146F" w:rsidP="00117841">
            <w:pPr>
              <w:widowControl/>
              <w:spacing w:after="0" w:line="240" w:lineRule="auto"/>
              <w:jc w:val="center"/>
              <w:rPr>
                <w:rFonts w:ascii="新細明體" w:hAnsi="新細明體" w:cs="新細明體"/>
                <w:kern w:val="0"/>
              </w:rPr>
            </w:pPr>
            <w:r w:rsidRPr="001F299A">
              <w:rPr>
                <w:rFonts w:ascii="新細明體" w:hAnsi="新細明體" w:cs="新細明體"/>
                <w:kern w:val="0"/>
              </w:rPr>
              <w:t>1</w:t>
            </w:r>
            <w:r w:rsidR="00932A02">
              <w:rPr>
                <w:rFonts w:ascii="新細明體" w:hAnsi="新細明體" w:cs="新細明體"/>
                <w:kern w:val="0"/>
              </w:rPr>
              <w:t>77</w:t>
            </w:r>
          </w:p>
        </w:tc>
      </w:tr>
    </w:tbl>
    <w:p w14:paraId="6897D73C" w14:textId="77777777" w:rsidR="00726ED1" w:rsidRPr="001F299A" w:rsidRDefault="00726ED1">
      <w:pPr>
        <w:jc w:val="both"/>
        <w:rPr>
          <w:rFonts w:ascii="新細明體" w:hAnsi="新細明體"/>
        </w:rPr>
      </w:pPr>
    </w:p>
    <w:p w14:paraId="242907EB" w14:textId="77777777" w:rsidR="0035059E" w:rsidRPr="001F299A" w:rsidRDefault="0035059E" w:rsidP="0035059E">
      <w:pPr>
        <w:jc w:val="both"/>
        <w:rPr>
          <w:rFonts w:ascii="新細明體" w:hAnsi="新細明體"/>
        </w:rPr>
      </w:pPr>
      <w:r w:rsidRPr="001F299A">
        <w:rPr>
          <w:rFonts w:ascii="新細明體" w:hAnsi="新細明體"/>
        </w:rPr>
        <w:t>表3：澳門各類型圖書館採用圖書分類法比較表</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1210"/>
        <w:gridCol w:w="1210"/>
        <w:gridCol w:w="1210"/>
        <w:gridCol w:w="1210"/>
        <w:gridCol w:w="1209"/>
      </w:tblGrid>
      <w:tr w:rsidR="00E148FF" w:rsidRPr="001F299A" w14:paraId="4BC301D8" w14:textId="77777777" w:rsidTr="00E148FF">
        <w:trPr>
          <w:trHeight w:val="1017"/>
        </w:trPr>
        <w:tc>
          <w:tcPr>
            <w:tcW w:w="3186" w:type="dxa"/>
            <w:shd w:val="clear" w:color="auto" w:fill="auto"/>
            <w:vAlign w:val="center"/>
          </w:tcPr>
          <w:p w14:paraId="55218428" w14:textId="77777777" w:rsidR="00E148FF" w:rsidRPr="001F299A" w:rsidRDefault="00E148FF" w:rsidP="00E148FF">
            <w:pPr>
              <w:jc w:val="center"/>
              <w:rPr>
                <w:rFonts w:ascii="新細明體" w:hAnsi="新細明體"/>
              </w:rPr>
            </w:pPr>
            <w:r w:rsidRPr="001F299A">
              <w:rPr>
                <w:rFonts w:ascii="新細明體" w:hAnsi="新細明體"/>
              </w:rPr>
              <w:t>圖書分類系統</w:t>
            </w:r>
          </w:p>
        </w:tc>
        <w:tc>
          <w:tcPr>
            <w:tcW w:w="1210" w:type="dxa"/>
            <w:vAlign w:val="center"/>
          </w:tcPr>
          <w:p w14:paraId="01D7DECF" w14:textId="77777777" w:rsidR="00E148FF" w:rsidRPr="001F299A" w:rsidRDefault="00E148FF" w:rsidP="00E148FF">
            <w:pPr>
              <w:widowControl/>
              <w:spacing w:after="0" w:line="240" w:lineRule="auto"/>
              <w:jc w:val="center"/>
              <w:rPr>
                <w:rFonts w:ascii="新細明體" w:hAnsi="新細明體" w:cs="新細明體"/>
                <w:kern w:val="0"/>
              </w:rPr>
            </w:pPr>
            <w:r w:rsidRPr="001F299A">
              <w:rPr>
                <w:rFonts w:ascii="新細明體" w:hAnsi="新細明體" w:cs="新細明體"/>
                <w:kern w:val="0"/>
              </w:rPr>
              <w:t>大</w:t>
            </w:r>
            <w:r w:rsidRPr="001F299A">
              <w:rPr>
                <w:rFonts w:ascii="新細明體" w:hAnsi="新細明體" w:cs="新細明體" w:hint="eastAsia"/>
                <w:kern w:val="0"/>
              </w:rPr>
              <w:t>學</w:t>
            </w:r>
          </w:p>
          <w:p w14:paraId="518B4A5E" w14:textId="77777777" w:rsidR="00E148FF" w:rsidRPr="001F299A" w:rsidRDefault="00E148FF" w:rsidP="00E148FF">
            <w:pPr>
              <w:widowControl/>
              <w:spacing w:after="0" w:line="240" w:lineRule="auto"/>
              <w:jc w:val="center"/>
              <w:rPr>
                <w:rFonts w:ascii="新細明體" w:hAnsi="新細明體"/>
              </w:rPr>
            </w:pPr>
            <w:r w:rsidRPr="001F299A">
              <w:rPr>
                <w:rFonts w:ascii="新細明體" w:hAnsi="新細明體" w:cs="新細明體" w:hint="eastAsia"/>
                <w:kern w:val="0"/>
              </w:rPr>
              <w:t>及大</w:t>
            </w:r>
            <w:r w:rsidRPr="001F299A">
              <w:rPr>
                <w:rFonts w:ascii="新細明體" w:hAnsi="新細明體" w:cs="新細明體"/>
                <w:kern w:val="0"/>
              </w:rPr>
              <w:t>專</w:t>
            </w:r>
          </w:p>
        </w:tc>
        <w:tc>
          <w:tcPr>
            <w:tcW w:w="1210" w:type="dxa"/>
            <w:vAlign w:val="center"/>
          </w:tcPr>
          <w:p w14:paraId="67B0E791" w14:textId="77777777" w:rsidR="00E148FF" w:rsidRPr="001F299A" w:rsidRDefault="00E148FF" w:rsidP="00E148FF">
            <w:pPr>
              <w:jc w:val="center"/>
              <w:rPr>
                <w:rFonts w:ascii="新細明體" w:hAnsi="新細明體"/>
              </w:rPr>
            </w:pPr>
            <w:r w:rsidRPr="001F299A">
              <w:rPr>
                <w:rFonts w:ascii="新細明體" w:hAnsi="新細明體"/>
              </w:rPr>
              <w:t>公共</w:t>
            </w:r>
          </w:p>
        </w:tc>
        <w:tc>
          <w:tcPr>
            <w:tcW w:w="1210" w:type="dxa"/>
            <w:vAlign w:val="center"/>
          </w:tcPr>
          <w:p w14:paraId="08B09A58" w14:textId="77777777" w:rsidR="00E148FF" w:rsidRPr="001F299A" w:rsidRDefault="00E148FF" w:rsidP="00E148FF">
            <w:pPr>
              <w:jc w:val="center"/>
              <w:rPr>
                <w:rFonts w:ascii="新細明體" w:hAnsi="新細明體"/>
              </w:rPr>
            </w:pPr>
            <w:r w:rsidRPr="001F299A">
              <w:rPr>
                <w:rFonts w:ascii="新細明體" w:hAnsi="新細明體"/>
              </w:rPr>
              <w:t>專門</w:t>
            </w:r>
          </w:p>
        </w:tc>
        <w:tc>
          <w:tcPr>
            <w:tcW w:w="1210" w:type="dxa"/>
            <w:shd w:val="clear" w:color="auto" w:fill="auto"/>
            <w:vAlign w:val="center"/>
          </w:tcPr>
          <w:p w14:paraId="7A1DCE53" w14:textId="77777777" w:rsidR="00E148FF" w:rsidRPr="001F299A" w:rsidRDefault="00E148FF" w:rsidP="00E148FF">
            <w:pPr>
              <w:jc w:val="center"/>
              <w:rPr>
                <w:rFonts w:ascii="新細明體" w:hAnsi="新細明體"/>
              </w:rPr>
            </w:pPr>
            <w:r w:rsidRPr="001F299A">
              <w:rPr>
                <w:rFonts w:ascii="新細明體" w:hAnsi="新細明體"/>
              </w:rPr>
              <w:t>學校</w:t>
            </w:r>
          </w:p>
        </w:tc>
        <w:tc>
          <w:tcPr>
            <w:tcW w:w="1209" w:type="dxa"/>
            <w:shd w:val="clear" w:color="auto" w:fill="auto"/>
            <w:vAlign w:val="center"/>
          </w:tcPr>
          <w:p w14:paraId="6481345F" w14:textId="77777777" w:rsidR="00E148FF" w:rsidRPr="001F299A" w:rsidRDefault="00E148FF" w:rsidP="00E148FF">
            <w:pPr>
              <w:jc w:val="center"/>
              <w:rPr>
                <w:rFonts w:ascii="新細明體" w:hAnsi="新細明體"/>
              </w:rPr>
            </w:pPr>
            <w:r w:rsidRPr="001F299A">
              <w:rPr>
                <w:rFonts w:ascii="新細明體" w:hAnsi="新細明體"/>
              </w:rPr>
              <w:t>總計</w:t>
            </w:r>
          </w:p>
        </w:tc>
      </w:tr>
      <w:tr w:rsidR="00E148FF" w:rsidRPr="001F299A" w14:paraId="139952F0" w14:textId="77777777" w:rsidTr="00E148FF">
        <w:trPr>
          <w:trHeight w:val="603"/>
        </w:trPr>
        <w:tc>
          <w:tcPr>
            <w:tcW w:w="3186" w:type="dxa"/>
            <w:shd w:val="clear" w:color="auto" w:fill="auto"/>
            <w:vAlign w:val="center"/>
          </w:tcPr>
          <w:p w14:paraId="132A9370" w14:textId="77777777" w:rsidR="00E148FF" w:rsidRPr="001F299A" w:rsidRDefault="00E148FF" w:rsidP="00E148FF">
            <w:pPr>
              <w:jc w:val="center"/>
              <w:rPr>
                <w:rFonts w:ascii="新細明體" w:hAnsi="新細明體"/>
              </w:rPr>
            </w:pPr>
            <w:r w:rsidRPr="001F299A">
              <w:rPr>
                <w:rFonts w:ascii="新細明體" w:hAnsi="新細明體"/>
              </w:rPr>
              <w:t>中國圖書分類法</w:t>
            </w:r>
          </w:p>
        </w:tc>
        <w:tc>
          <w:tcPr>
            <w:tcW w:w="1210" w:type="dxa"/>
            <w:vAlign w:val="center"/>
          </w:tcPr>
          <w:p w14:paraId="6366EC9A" w14:textId="77777777" w:rsidR="00E148FF" w:rsidRPr="001F299A" w:rsidRDefault="00E148FF" w:rsidP="00E148FF">
            <w:pPr>
              <w:jc w:val="center"/>
              <w:rPr>
                <w:rFonts w:ascii="新細明體" w:hAnsi="新細明體"/>
                <w:lang w:eastAsia="zh-HK"/>
              </w:rPr>
            </w:pPr>
            <w:r w:rsidRPr="001F299A">
              <w:rPr>
                <w:rFonts w:ascii="新細明體" w:hAnsi="新細明體"/>
                <w:lang w:eastAsia="zh-HK"/>
              </w:rPr>
              <w:t>3</w:t>
            </w:r>
          </w:p>
        </w:tc>
        <w:tc>
          <w:tcPr>
            <w:tcW w:w="1210" w:type="dxa"/>
            <w:vAlign w:val="center"/>
          </w:tcPr>
          <w:p w14:paraId="7E8FC3A2" w14:textId="77777777" w:rsidR="00E148FF" w:rsidRPr="001F299A" w:rsidRDefault="00E148FF" w:rsidP="00E148FF">
            <w:pPr>
              <w:jc w:val="center"/>
              <w:rPr>
                <w:rFonts w:ascii="新細明體" w:hAnsi="新細明體"/>
              </w:rPr>
            </w:pPr>
            <w:r w:rsidRPr="001F299A">
              <w:rPr>
                <w:rFonts w:ascii="新細明體" w:hAnsi="新細明體"/>
              </w:rPr>
              <w:t>45</w:t>
            </w:r>
          </w:p>
        </w:tc>
        <w:tc>
          <w:tcPr>
            <w:tcW w:w="1210" w:type="dxa"/>
            <w:vAlign w:val="center"/>
          </w:tcPr>
          <w:p w14:paraId="6C510912" w14:textId="77777777" w:rsidR="00E148FF" w:rsidRPr="001F299A" w:rsidRDefault="00E148FF" w:rsidP="00E148FF">
            <w:pPr>
              <w:jc w:val="center"/>
              <w:rPr>
                <w:rFonts w:ascii="新細明體" w:hAnsi="新細明體"/>
              </w:rPr>
            </w:pPr>
            <w:r w:rsidRPr="001F299A">
              <w:rPr>
                <w:rFonts w:ascii="新細明體" w:hAnsi="新細明體"/>
              </w:rPr>
              <w:t>18</w:t>
            </w:r>
          </w:p>
        </w:tc>
        <w:tc>
          <w:tcPr>
            <w:tcW w:w="1210" w:type="dxa"/>
            <w:shd w:val="clear" w:color="auto" w:fill="auto"/>
            <w:vAlign w:val="center"/>
          </w:tcPr>
          <w:p w14:paraId="7BD5F50A" w14:textId="77777777" w:rsidR="00E148FF" w:rsidRPr="001F299A" w:rsidRDefault="00E148FF" w:rsidP="00E148FF">
            <w:pPr>
              <w:jc w:val="center"/>
              <w:rPr>
                <w:rFonts w:ascii="新細明體" w:hAnsi="新細明體"/>
                <w:lang w:eastAsia="zh-HK"/>
              </w:rPr>
            </w:pPr>
            <w:r w:rsidRPr="001F299A">
              <w:rPr>
                <w:rFonts w:ascii="新細明體" w:hAnsi="新細明體"/>
              </w:rPr>
              <w:t>4</w:t>
            </w:r>
            <w:r w:rsidRPr="001F299A">
              <w:rPr>
                <w:rFonts w:ascii="新細明體" w:hAnsi="新細明體"/>
                <w:lang w:eastAsia="zh-HK"/>
              </w:rPr>
              <w:t>6</w:t>
            </w:r>
          </w:p>
        </w:tc>
        <w:tc>
          <w:tcPr>
            <w:tcW w:w="1209" w:type="dxa"/>
            <w:shd w:val="clear" w:color="auto" w:fill="auto"/>
            <w:vAlign w:val="center"/>
          </w:tcPr>
          <w:p w14:paraId="5A268A6D" w14:textId="77777777" w:rsidR="00E148FF" w:rsidRPr="001F299A" w:rsidRDefault="00E148FF" w:rsidP="00E148FF">
            <w:pPr>
              <w:jc w:val="center"/>
              <w:rPr>
                <w:rFonts w:ascii="新細明體" w:hAnsi="新細明體"/>
                <w:lang w:eastAsia="zh-HK"/>
              </w:rPr>
            </w:pPr>
            <w:r w:rsidRPr="001F299A">
              <w:rPr>
                <w:rFonts w:ascii="新細明體" w:hAnsi="新細明體"/>
              </w:rPr>
              <w:t>112</w:t>
            </w:r>
          </w:p>
        </w:tc>
      </w:tr>
      <w:tr w:rsidR="00E148FF" w:rsidRPr="001F299A" w14:paraId="54CC15B3" w14:textId="77777777" w:rsidTr="00E148FF">
        <w:trPr>
          <w:trHeight w:val="603"/>
        </w:trPr>
        <w:tc>
          <w:tcPr>
            <w:tcW w:w="3186" w:type="dxa"/>
            <w:shd w:val="clear" w:color="auto" w:fill="auto"/>
            <w:vAlign w:val="center"/>
          </w:tcPr>
          <w:p w14:paraId="7C0F84C5" w14:textId="77777777" w:rsidR="00E148FF" w:rsidRPr="001F299A" w:rsidRDefault="00E148FF" w:rsidP="00E148FF">
            <w:pPr>
              <w:jc w:val="center"/>
              <w:rPr>
                <w:rFonts w:ascii="新細明體" w:hAnsi="新細明體"/>
              </w:rPr>
            </w:pPr>
            <w:r w:rsidRPr="001F299A">
              <w:rPr>
                <w:rFonts w:ascii="新細明體" w:hAnsi="新細明體"/>
              </w:rPr>
              <w:t>中國圖書館分類法</w:t>
            </w:r>
          </w:p>
        </w:tc>
        <w:tc>
          <w:tcPr>
            <w:tcW w:w="1210" w:type="dxa"/>
            <w:vAlign w:val="center"/>
          </w:tcPr>
          <w:p w14:paraId="7A65739F" w14:textId="77777777" w:rsidR="00E148FF" w:rsidRPr="001F299A" w:rsidRDefault="00E148FF" w:rsidP="00E148FF">
            <w:pPr>
              <w:jc w:val="center"/>
              <w:rPr>
                <w:rFonts w:ascii="新細明體" w:hAnsi="新細明體"/>
              </w:rPr>
            </w:pPr>
            <w:r w:rsidRPr="001F299A">
              <w:rPr>
                <w:rFonts w:ascii="新細明體" w:hAnsi="新細明體"/>
              </w:rPr>
              <w:t>1</w:t>
            </w:r>
          </w:p>
        </w:tc>
        <w:tc>
          <w:tcPr>
            <w:tcW w:w="1210" w:type="dxa"/>
            <w:vAlign w:val="center"/>
          </w:tcPr>
          <w:p w14:paraId="211196EC" w14:textId="77777777" w:rsidR="00E148FF" w:rsidRPr="001F299A" w:rsidRDefault="00E148FF" w:rsidP="00E148FF">
            <w:pPr>
              <w:jc w:val="center"/>
              <w:rPr>
                <w:rFonts w:ascii="新細明體" w:hAnsi="新細明體"/>
              </w:rPr>
            </w:pPr>
            <w:r w:rsidRPr="001F299A">
              <w:rPr>
                <w:rFonts w:ascii="新細明體" w:hAnsi="新細明體"/>
              </w:rPr>
              <w:t>0</w:t>
            </w:r>
          </w:p>
        </w:tc>
        <w:tc>
          <w:tcPr>
            <w:tcW w:w="1210" w:type="dxa"/>
            <w:vAlign w:val="center"/>
          </w:tcPr>
          <w:p w14:paraId="3AD78E76" w14:textId="77777777" w:rsidR="00E148FF" w:rsidRPr="001F299A" w:rsidRDefault="00E148FF" w:rsidP="00E148FF">
            <w:pPr>
              <w:jc w:val="center"/>
              <w:rPr>
                <w:rFonts w:ascii="新細明體" w:hAnsi="新細明體"/>
              </w:rPr>
            </w:pPr>
            <w:r w:rsidRPr="001F299A">
              <w:rPr>
                <w:rFonts w:ascii="新細明體" w:hAnsi="新細明體"/>
              </w:rPr>
              <w:t>1</w:t>
            </w:r>
          </w:p>
        </w:tc>
        <w:tc>
          <w:tcPr>
            <w:tcW w:w="1210" w:type="dxa"/>
            <w:shd w:val="clear" w:color="auto" w:fill="auto"/>
            <w:vAlign w:val="center"/>
          </w:tcPr>
          <w:p w14:paraId="7A811D94" w14:textId="77777777" w:rsidR="00E148FF" w:rsidRPr="001F299A" w:rsidRDefault="00E148FF" w:rsidP="00E148FF">
            <w:pPr>
              <w:jc w:val="center"/>
              <w:rPr>
                <w:rFonts w:ascii="新細明體" w:hAnsi="新細明體"/>
              </w:rPr>
            </w:pPr>
            <w:r w:rsidRPr="001F299A">
              <w:rPr>
                <w:rFonts w:ascii="新細明體" w:hAnsi="新細明體"/>
              </w:rPr>
              <w:t>4</w:t>
            </w:r>
          </w:p>
        </w:tc>
        <w:tc>
          <w:tcPr>
            <w:tcW w:w="1209" w:type="dxa"/>
            <w:shd w:val="clear" w:color="auto" w:fill="auto"/>
            <w:vAlign w:val="center"/>
          </w:tcPr>
          <w:p w14:paraId="4658B95E" w14:textId="77777777" w:rsidR="00E148FF" w:rsidRPr="001F299A" w:rsidRDefault="00E148FF" w:rsidP="00E148FF">
            <w:pPr>
              <w:jc w:val="center"/>
              <w:rPr>
                <w:rFonts w:ascii="新細明體" w:hAnsi="新細明體"/>
              </w:rPr>
            </w:pPr>
            <w:r w:rsidRPr="001F299A">
              <w:rPr>
                <w:rFonts w:ascii="新細明體" w:hAnsi="新細明體"/>
              </w:rPr>
              <w:t>6</w:t>
            </w:r>
          </w:p>
        </w:tc>
      </w:tr>
      <w:tr w:rsidR="00E148FF" w:rsidRPr="001F299A" w14:paraId="011B7CED" w14:textId="77777777" w:rsidTr="00E148FF">
        <w:trPr>
          <w:trHeight w:val="603"/>
        </w:trPr>
        <w:tc>
          <w:tcPr>
            <w:tcW w:w="3186" w:type="dxa"/>
            <w:shd w:val="clear" w:color="auto" w:fill="auto"/>
            <w:vAlign w:val="center"/>
          </w:tcPr>
          <w:p w14:paraId="346969F7" w14:textId="77777777" w:rsidR="00E148FF" w:rsidRPr="001F299A" w:rsidRDefault="00E148FF" w:rsidP="00E148FF">
            <w:pPr>
              <w:jc w:val="center"/>
              <w:rPr>
                <w:rFonts w:ascii="新細明體" w:hAnsi="新細明體"/>
              </w:rPr>
            </w:pPr>
            <w:r w:rsidRPr="001F299A">
              <w:rPr>
                <w:rFonts w:ascii="新細明體" w:hAnsi="新細明體"/>
              </w:rPr>
              <w:t>杜威分類法</w:t>
            </w:r>
          </w:p>
        </w:tc>
        <w:tc>
          <w:tcPr>
            <w:tcW w:w="1210" w:type="dxa"/>
            <w:vAlign w:val="center"/>
          </w:tcPr>
          <w:p w14:paraId="4B12FED3" w14:textId="77777777" w:rsidR="00E148FF" w:rsidRPr="001F299A" w:rsidRDefault="00E148FF" w:rsidP="00E148FF">
            <w:pPr>
              <w:jc w:val="center"/>
              <w:rPr>
                <w:rFonts w:ascii="新細明體" w:hAnsi="新細明體"/>
              </w:rPr>
            </w:pPr>
            <w:r w:rsidRPr="001F299A">
              <w:rPr>
                <w:rFonts w:ascii="新細明體" w:hAnsi="新細明體"/>
              </w:rPr>
              <w:t>1</w:t>
            </w:r>
          </w:p>
        </w:tc>
        <w:tc>
          <w:tcPr>
            <w:tcW w:w="1210" w:type="dxa"/>
            <w:vAlign w:val="center"/>
          </w:tcPr>
          <w:p w14:paraId="32C6B32E" w14:textId="77777777" w:rsidR="00E148FF" w:rsidRPr="001F299A" w:rsidRDefault="00E148FF" w:rsidP="00E148FF">
            <w:pPr>
              <w:jc w:val="center"/>
              <w:rPr>
                <w:rFonts w:ascii="新細明體" w:hAnsi="新細明體"/>
              </w:rPr>
            </w:pPr>
            <w:r w:rsidRPr="001F299A">
              <w:rPr>
                <w:rFonts w:ascii="新細明體" w:hAnsi="新細明體"/>
              </w:rPr>
              <w:t>6</w:t>
            </w:r>
          </w:p>
        </w:tc>
        <w:tc>
          <w:tcPr>
            <w:tcW w:w="1210" w:type="dxa"/>
            <w:vAlign w:val="center"/>
          </w:tcPr>
          <w:p w14:paraId="0BD4ACFA" w14:textId="77777777" w:rsidR="00E148FF" w:rsidRPr="001F299A" w:rsidRDefault="00E148FF" w:rsidP="00E148FF">
            <w:pPr>
              <w:jc w:val="center"/>
              <w:rPr>
                <w:rFonts w:ascii="新細明體" w:hAnsi="新細明體"/>
              </w:rPr>
            </w:pPr>
            <w:r w:rsidRPr="001F299A">
              <w:rPr>
                <w:rFonts w:ascii="新細明體" w:hAnsi="新細明體"/>
              </w:rPr>
              <w:t>5</w:t>
            </w:r>
          </w:p>
        </w:tc>
        <w:tc>
          <w:tcPr>
            <w:tcW w:w="1210" w:type="dxa"/>
            <w:shd w:val="clear" w:color="auto" w:fill="auto"/>
            <w:vAlign w:val="center"/>
          </w:tcPr>
          <w:p w14:paraId="78FCAE4F" w14:textId="77777777" w:rsidR="00E148FF" w:rsidRPr="001F299A" w:rsidRDefault="00E148FF" w:rsidP="00E148FF">
            <w:pPr>
              <w:jc w:val="center"/>
              <w:rPr>
                <w:rFonts w:ascii="新細明體" w:hAnsi="新細明體"/>
              </w:rPr>
            </w:pPr>
            <w:r w:rsidRPr="001F299A">
              <w:rPr>
                <w:rFonts w:ascii="新細明體" w:hAnsi="新細明體"/>
              </w:rPr>
              <w:t>5</w:t>
            </w:r>
          </w:p>
        </w:tc>
        <w:tc>
          <w:tcPr>
            <w:tcW w:w="1209" w:type="dxa"/>
            <w:shd w:val="clear" w:color="auto" w:fill="auto"/>
            <w:vAlign w:val="center"/>
          </w:tcPr>
          <w:p w14:paraId="10B81572" w14:textId="77777777" w:rsidR="00E148FF" w:rsidRPr="001F299A" w:rsidRDefault="00E148FF" w:rsidP="00E148FF">
            <w:pPr>
              <w:jc w:val="center"/>
              <w:rPr>
                <w:rFonts w:ascii="新細明體" w:hAnsi="新細明體"/>
              </w:rPr>
            </w:pPr>
            <w:r w:rsidRPr="001F299A">
              <w:rPr>
                <w:rFonts w:ascii="新細明體" w:hAnsi="新細明體"/>
              </w:rPr>
              <w:t>17</w:t>
            </w:r>
          </w:p>
        </w:tc>
      </w:tr>
      <w:tr w:rsidR="00E148FF" w:rsidRPr="001F299A" w14:paraId="11A83EEB" w14:textId="77777777" w:rsidTr="00E148FF">
        <w:trPr>
          <w:trHeight w:val="603"/>
        </w:trPr>
        <w:tc>
          <w:tcPr>
            <w:tcW w:w="3186" w:type="dxa"/>
            <w:shd w:val="clear" w:color="auto" w:fill="auto"/>
            <w:vAlign w:val="center"/>
          </w:tcPr>
          <w:p w14:paraId="169440A7" w14:textId="77777777" w:rsidR="00E148FF" w:rsidRPr="001F299A" w:rsidRDefault="00E148FF" w:rsidP="00E148FF">
            <w:pPr>
              <w:jc w:val="center"/>
              <w:rPr>
                <w:rFonts w:ascii="新細明體" w:hAnsi="新細明體"/>
              </w:rPr>
            </w:pPr>
            <w:r w:rsidRPr="001F299A">
              <w:rPr>
                <w:rFonts w:ascii="新細明體" w:hAnsi="新細明體"/>
              </w:rPr>
              <w:t>國會圖書館分類法</w:t>
            </w:r>
          </w:p>
        </w:tc>
        <w:tc>
          <w:tcPr>
            <w:tcW w:w="1210" w:type="dxa"/>
            <w:vAlign w:val="center"/>
          </w:tcPr>
          <w:p w14:paraId="5081151E" w14:textId="77777777" w:rsidR="00E148FF" w:rsidRPr="001F299A" w:rsidRDefault="00E148FF" w:rsidP="00E148FF">
            <w:pPr>
              <w:jc w:val="center"/>
              <w:rPr>
                <w:rFonts w:ascii="新細明體" w:hAnsi="新細明體"/>
                <w:lang w:eastAsia="zh-HK"/>
              </w:rPr>
            </w:pPr>
            <w:r w:rsidRPr="001F299A">
              <w:rPr>
                <w:rFonts w:ascii="新細明體" w:hAnsi="新細明體"/>
                <w:lang w:eastAsia="zh-HK"/>
              </w:rPr>
              <w:t>8</w:t>
            </w:r>
          </w:p>
        </w:tc>
        <w:tc>
          <w:tcPr>
            <w:tcW w:w="1210" w:type="dxa"/>
            <w:vAlign w:val="center"/>
          </w:tcPr>
          <w:p w14:paraId="03140C10" w14:textId="77777777" w:rsidR="00E148FF" w:rsidRPr="001F299A" w:rsidRDefault="00E148FF" w:rsidP="00E148FF">
            <w:pPr>
              <w:jc w:val="center"/>
              <w:rPr>
                <w:rFonts w:ascii="新細明體" w:hAnsi="新細明體"/>
              </w:rPr>
            </w:pPr>
            <w:r w:rsidRPr="001F299A">
              <w:rPr>
                <w:rFonts w:ascii="新細明體" w:hAnsi="新細明體"/>
              </w:rPr>
              <w:t>0</w:t>
            </w:r>
          </w:p>
        </w:tc>
        <w:tc>
          <w:tcPr>
            <w:tcW w:w="1210" w:type="dxa"/>
            <w:vAlign w:val="center"/>
          </w:tcPr>
          <w:p w14:paraId="331F69AD" w14:textId="77777777" w:rsidR="00E148FF" w:rsidRPr="001F299A" w:rsidRDefault="00E148FF" w:rsidP="00E148FF">
            <w:pPr>
              <w:jc w:val="center"/>
              <w:rPr>
                <w:rFonts w:ascii="新細明體" w:hAnsi="新細明體"/>
              </w:rPr>
            </w:pPr>
            <w:r w:rsidRPr="001F299A">
              <w:rPr>
                <w:rFonts w:ascii="新細明體" w:hAnsi="新細明體"/>
              </w:rPr>
              <w:t>1</w:t>
            </w:r>
          </w:p>
        </w:tc>
        <w:tc>
          <w:tcPr>
            <w:tcW w:w="1210" w:type="dxa"/>
            <w:shd w:val="clear" w:color="auto" w:fill="auto"/>
            <w:vAlign w:val="center"/>
          </w:tcPr>
          <w:p w14:paraId="5725DD9A" w14:textId="77777777" w:rsidR="00E148FF" w:rsidRPr="001F299A" w:rsidRDefault="00E148FF" w:rsidP="00E148FF">
            <w:pPr>
              <w:jc w:val="center"/>
              <w:rPr>
                <w:rFonts w:ascii="新細明體" w:hAnsi="新細明體"/>
              </w:rPr>
            </w:pPr>
            <w:r w:rsidRPr="001F299A">
              <w:rPr>
                <w:rFonts w:ascii="新細明體" w:hAnsi="新細明體"/>
              </w:rPr>
              <w:t>0</w:t>
            </w:r>
          </w:p>
        </w:tc>
        <w:tc>
          <w:tcPr>
            <w:tcW w:w="1209" w:type="dxa"/>
            <w:shd w:val="clear" w:color="auto" w:fill="auto"/>
            <w:vAlign w:val="center"/>
          </w:tcPr>
          <w:p w14:paraId="62B33FEC" w14:textId="77777777" w:rsidR="00E148FF" w:rsidRPr="001F299A" w:rsidRDefault="00E148FF" w:rsidP="00E148FF">
            <w:pPr>
              <w:jc w:val="center"/>
              <w:rPr>
                <w:rFonts w:ascii="新細明體" w:hAnsi="新細明體"/>
                <w:lang w:eastAsia="zh-HK"/>
              </w:rPr>
            </w:pPr>
            <w:r w:rsidRPr="001F299A">
              <w:rPr>
                <w:rFonts w:ascii="新細明體" w:hAnsi="新細明體"/>
                <w:lang w:eastAsia="zh-HK"/>
              </w:rPr>
              <w:t>9</w:t>
            </w:r>
          </w:p>
        </w:tc>
      </w:tr>
      <w:tr w:rsidR="00E148FF" w:rsidRPr="001F299A" w14:paraId="46AE531C" w14:textId="77777777" w:rsidTr="00E148FF">
        <w:trPr>
          <w:trHeight w:val="603"/>
        </w:trPr>
        <w:tc>
          <w:tcPr>
            <w:tcW w:w="3186" w:type="dxa"/>
            <w:shd w:val="clear" w:color="auto" w:fill="auto"/>
            <w:vAlign w:val="center"/>
          </w:tcPr>
          <w:p w14:paraId="7E826C59" w14:textId="77777777" w:rsidR="00E148FF" w:rsidRPr="001F299A" w:rsidRDefault="00E148FF" w:rsidP="00E148FF">
            <w:pPr>
              <w:jc w:val="center"/>
              <w:rPr>
                <w:rFonts w:ascii="新細明體" w:hAnsi="新細明體"/>
              </w:rPr>
            </w:pPr>
            <w:r w:rsidRPr="001F299A">
              <w:rPr>
                <w:rFonts w:ascii="新細明體" w:hAnsi="新細明體"/>
              </w:rPr>
              <w:t>國際十進分類法</w:t>
            </w:r>
          </w:p>
        </w:tc>
        <w:tc>
          <w:tcPr>
            <w:tcW w:w="1210" w:type="dxa"/>
            <w:vAlign w:val="center"/>
          </w:tcPr>
          <w:p w14:paraId="6C838E43" w14:textId="77777777" w:rsidR="00E148FF" w:rsidRPr="001F299A" w:rsidRDefault="00E148FF" w:rsidP="00E148FF">
            <w:pPr>
              <w:jc w:val="center"/>
              <w:rPr>
                <w:rFonts w:ascii="新細明體" w:hAnsi="新細明體"/>
              </w:rPr>
            </w:pPr>
            <w:r w:rsidRPr="001F299A">
              <w:rPr>
                <w:rFonts w:ascii="新細明體" w:hAnsi="新細明體"/>
              </w:rPr>
              <w:t>0</w:t>
            </w:r>
          </w:p>
        </w:tc>
        <w:tc>
          <w:tcPr>
            <w:tcW w:w="1210" w:type="dxa"/>
            <w:vAlign w:val="center"/>
          </w:tcPr>
          <w:p w14:paraId="0DF58AF7" w14:textId="77777777" w:rsidR="00E148FF" w:rsidRPr="001F299A" w:rsidRDefault="00E148FF" w:rsidP="00E148FF">
            <w:pPr>
              <w:jc w:val="center"/>
              <w:rPr>
                <w:rFonts w:ascii="新細明體" w:hAnsi="新細明體"/>
              </w:rPr>
            </w:pPr>
            <w:r w:rsidRPr="001F299A">
              <w:rPr>
                <w:rFonts w:ascii="新細明體" w:hAnsi="新細明體"/>
              </w:rPr>
              <w:t>0</w:t>
            </w:r>
          </w:p>
        </w:tc>
        <w:tc>
          <w:tcPr>
            <w:tcW w:w="1210" w:type="dxa"/>
            <w:vAlign w:val="center"/>
          </w:tcPr>
          <w:p w14:paraId="1FE0EB7E" w14:textId="77777777" w:rsidR="00E148FF" w:rsidRPr="001F299A" w:rsidRDefault="00E148FF" w:rsidP="00E148FF">
            <w:pPr>
              <w:jc w:val="center"/>
              <w:rPr>
                <w:rFonts w:ascii="新細明體" w:hAnsi="新細明體"/>
              </w:rPr>
            </w:pPr>
            <w:r w:rsidRPr="001F299A">
              <w:rPr>
                <w:rFonts w:ascii="新細明體" w:hAnsi="新細明體"/>
              </w:rPr>
              <w:t>5</w:t>
            </w:r>
          </w:p>
        </w:tc>
        <w:tc>
          <w:tcPr>
            <w:tcW w:w="1210" w:type="dxa"/>
            <w:shd w:val="clear" w:color="auto" w:fill="auto"/>
            <w:vAlign w:val="center"/>
          </w:tcPr>
          <w:p w14:paraId="12B6F860" w14:textId="77777777" w:rsidR="00E148FF" w:rsidRPr="001F299A" w:rsidRDefault="00E148FF" w:rsidP="00E148FF">
            <w:pPr>
              <w:jc w:val="center"/>
              <w:rPr>
                <w:rFonts w:ascii="新細明體" w:hAnsi="新細明體"/>
              </w:rPr>
            </w:pPr>
            <w:r w:rsidRPr="001F299A">
              <w:rPr>
                <w:rFonts w:ascii="新細明體" w:hAnsi="新細明體"/>
              </w:rPr>
              <w:t>0</w:t>
            </w:r>
          </w:p>
        </w:tc>
        <w:tc>
          <w:tcPr>
            <w:tcW w:w="1209" w:type="dxa"/>
            <w:shd w:val="clear" w:color="auto" w:fill="auto"/>
            <w:vAlign w:val="center"/>
          </w:tcPr>
          <w:p w14:paraId="106325D0" w14:textId="77777777" w:rsidR="00E148FF" w:rsidRPr="001F299A" w:rsidRDefault="00E148FF" w:rsidP="00E148FF">
            <w:pPr>
              <w:jc w:val="center"/>
              <w:rPr>
                <w:rFonts w:ascii="新細明體" w:hAnsi="新細明體"/>
              </w:rPr>
            </w:pPr>
            <w:r w:rsidRPr="001F299A">
              <w:rPr>
                <w:rFonts w:ascii="新細明體" w:hAnsi="新細明體"/>
              </w:rPr>
              <w:t>5</w:t>
            </w:r>
          </w:p>
        </w:tc>
      </w:tr>
      <w:tr w:rsidR="00E148FF" w:rsidRPr="001F299A" w14:paraId="157565F2" w14:textId="77777777" w:rsidTr="00E148FF">
        <w:trPr>
          <w:trHeight w:val="603"/>
        </w:trPr>
        <w:tc>
          <w:tcPr>
            <w:tcW w:w="3186" w:type="dxa"/>
            <w:shd w:val="clear" w:color="auto" w:fill="auto"/>
            <w:vAlign w:val="center"/>
          </w:tcPr>
          <w:p w14:paraId="28B73C01" w14:textId="77777777" w:rsidR="00E148FF" w:rsidRPr="001F299A" w:rsidRDefault="00E148FF" w:rsidP="00E148FF">
            <w:pPr>
              <w:jc w:val="center"/>
              <w:rPr>
                <w:rFonts w:ascii="新細明體" w:hAnsi="新細明體"/>
              </w:rPr>
            </w:pPr>
            <w:r w:rsidRPr="001F299A">
              <w:rPr>
                <w:rFonts w:ascii="新細明體" w:hAnsi="新細明體"/>
              </w:rPr>
              <w:t>三民主義分類法</w:t>
            </w:r>
          </w:p>
        </w:tc>
        <w:tc>
          <w:tcPr>
            <w:tcW w:w="1210" w:type="dxa"/>
            <w:vAlign w:val="center"/>
          </w:tcPr>
          <w:p w14:paraId="1885BC3F" w14:textId="77777777" w:rsidR="00E148FF" w:rsidRPr="001F299A" w:rsidRDefault="00E148FF" w:rsidP="00E148FF">
            <w:pPr>
              <w:jc w:val="center"/>
              <w:rPr>
                <w:rFonts w:ascii="新細明體" w:hAnsi="新細明體"/>
              </w:rPr>
            </w:pPr>
            <w:r w:rsidRPr="001F299A">
              <w:rPr>
                <w:rFonts w:ascii="新細明體" w:hAnsi="新細明體"/>
              </w:rPr>
              <w:t>0</w:t>
            </w:r>
          </w:p>
        </w:tc>
        <w:tc>
          <w:tcPr>
            <w:tcW w:w="1210" w:type="dxa"/>
            <w:vAlign w:val="center"/>
          </w:tcPr>
          <w:p w14:paraId="5D93741B" w14:textId="77777777" w:rsidR="00E148FF" w:rsidRPr="001F299A" w:rsidRDefault="00E148FF" w:rsidP="00E148FF">
            <w:pPr>
              <w:jc w:val="center"/>
              <w:rPr>
                <w:rFonts w:ascii="新細明體" w:hAnsi="新細明體"/>
              </w:rPr>
            </w:pPr>
            <w:r w:rsidRPr="001F299A">
              <w:rPr>
                <w:rFonts w:ascii="新細明體" w:hAnsi="新細明體"/>
              </w:rPr>
              <w:t>1</w:t>
            </w:r>
          </w:p>
        </w:tc>
        <w:tc>
          <w:tcPr>
            <w:tcW w:w="1210" w:type="dxa"/>
            <w:vAlign w:val="center"/>
          </w:tcPr>
          <w:p w14:paraId="7CDA2AFD" w14:textId="77777777" w:rsidR="00E148FF" w:rsidRPr="001F299A" w:rsidRDefault="00E148FF" w:rsidP="00E148FF">
            <w:pPr>
              <w:jc w:val="center"/>
              <w:rPr>
                <w:rFonts w:ascii="新細明體" w:hAnsi="新細明體"/>
              </w:rPr>
            </w:pPr>
            <w:r w:rsidRPr="001F299A">
              <w:rPr>
                <w:rFonts w:ascii="新細明體" w:hAnsi="新細明體"/>
              </w:rPr>
              <w:t>0</w:t>
            </w:r>
          </w:p>
        </w:tc>
        <w:tc>
          <w:tcPr>
            <w:tcW w:w="1210" w:type="dxa"/>
            <w:shd w:val="clear" w:color="auto" w:fill="auto"/>
            <w:vAlign w:val="center"/>
          </w:tcPr>
          <w:p w14:paraId="58B01D6D" w14:textId="77777777" w:rsidR="00E148FF" w:rsidRPr="001F299A" w:rsidRDefault="00E148FF" w:rsidP="00E148FF">
            <w:pPr>
              <w:jc w:val="center"/>
              <w:rPr>
                <w:rFonts w:ascii="新細明體" w:hAnsi="新細明體"/>
              </w:rPr>
            </w:pPr>
            <w:r w:rsidRPr="001F299A">
              <w:rPr>
                <w:rFonts w:ascii="新細明體" w:hAnsi="新細明體"/>
              </w:rPr>
              <w:t>0</w:t>
            </w:r>
          </w:p>
        </w:tc>
        <w:tc>
          <w:tcPr>
            <w:tcW w:w="1209" w:type="dxa"/>
            <w:shd w:val="clear" w:color="auto" w:fill="auto"/>
            <w:vAlign w:val="center"/>
          </w:tcPr>
          <w:p w14:paraId="7765BFA0" w14:textId="77777777" w:rsidR="00E148FF" w:rsidRPr="001F299A" w:rsidRDefault="00E148FF" w:rsidP="00E148FF">
            <w:pPr>
              <w:jc w:val="center"/>
              <w:rPr>
                <w:rFonts w:ascii="新細明體" w:hAnsi="新細明體"/>
              </w:rPr>
            </w:pPr>
            <w:r w:rsidRPr="001F299A">
              <w:rPr>
                <w:rFonts w:ascii="新細明體" w:hAnsi="新細明體"/>
              </w:rPr>
              <w:t>1</w:t>
            </w:r>
          </w:p>
        </w:tc>
      </w:tr>
      <w:tr w:rsidR="00E148FF" w:rsidRPr="001F299A" w14:paraId="2091EFC4" w14:textId="77777777" w:rsidTr="00E148FF">
        <w:trPr>
          <w:trHeight w:val="603"/>
        </w:trPr>
        <w:tc>
          <w:tcPr>
            <w:tcW w:w="3186" w:type="dxa"/>
            <w:shd w:val="clear" w:color="auto" w:fill="auto"/>
            <w:vAlign w:val="center"/>
          </w:tcPr>
          <w:p w14:paraId="53D4C277" w14:textId="77777777" w:rsidR="00E148FF" w:rsidRPr="001F299A" w:rsidRDefault="00E148FF" w:rsidP="00E148FF">
            <w:pPr>
              <w:jc w:val="center"/>
              <w:rPr>
                <w:rFonts w:ascii="新細明體" w:hAnsi="新細明體"/>
              </w:rPr>
            </w:pPr>
            <w:r w:rsidRPr="001F299A">
              <w:rPr>
                <w:rFonts w:ascii="新細明體" w:hAnsi="新細明體"/>
              </w:rPr>
              <w:t>總計</w:t>
            </w:r>
          </w:p>
        </w:tc>
        <w:tc>
          <w:tcPr>
            <w:tcW w:w="1210" w:type="dxa"/>
            <w:vAlign w:val="center"/>
          </w:tcPr>
          <w:p w14:paraId="243528FF" w14:textId="77777777" w:rsidR="00E148FF" w:rsidRPr="001F299A" w:rsidRDefault="00E148FF" w:rsidP="00E148FF">
            <w:pPr>
              <w:jc w:val="center"/>
              <w:rPr>
                <w:rFonts w:ascii="新細明體" w:hAnsi="新細明體"/>
              </w:rPr>
            </w:pPr>
            <w:r w:rsidRPr="001F299A">
              <w:rPr>
                <w:rFonts w:ascii="新細明體" w:hAnsi="新細明體"/>
              </w:rPr>
              <w:t>13</w:t>
            </w:r>
          </w:p>
        </w:tc>
        <w:tc>
          <w:tcPr>
            <w:tcW w:w="1210" w:type="dxa"/>
            <w:vAlign w:val="center"/>
          </w:tcPr>
          <w:p w14:paraId="26728958" w14:textId="77777777" w:rsidR="00E148FF" w:rsidRPr="001F299A" w:rsidRDefault="00E148FF" w:rsidP="00E148FF">
            <w:pPr>
              <w:jc w:val="center"/>
              <w:rPr>
                <w:rFonts w:ascii="新細明體" w:hAnsi="新細明體"/>
              </w:rPr>
            </w:pPr>
            <w:r w:rsidRPr="001F299A">
              <w:rPr>
                <w:rFonts w:ascii="新細明體" w:hAnsi="新細明體"/>
              </w:rPr>
              <w:t>52</w:t>
            </w:r>
          </w:p>
        </w:tc>
        <w:tc>
          <w:tcPr>
            <w:tcW w:w="1210" w:type="dxa"/>
            <w:vAlign w:val="center"/>
          </w:tcPr>
          <w:p w14:paraId="130BAC1E" w14:textId="77777777" w:rsidR="00E148FF" w:rsidRPr="001F299A" w:rsidRDefault="00E148FF" w:rsidP="00E148FF">
            <w:pPr>
              <w:jc w:val="center"/>
              <w:rPr>
                <w:rFonts w:ascii="新細明體" w:hAnsi="新細明體"/>
              </w:rPr>
            </w:pPr>
            <w:r w:rsidRPr="001F299A">
              <w:rPr>
                <w:rFonts w:ascii="新細明體" w:hAnsi="新細明體"/>
              </w:rPr>
              <w:t>32</w:t>
            </w:r>
          </w:p>
        </w:tc>
        <w:tc>
          <w:tcPr>
            <w:tcW w:w="1210" w:type="dxa"/>
            <w:shd w:val="clear" w:color="auto" w:fill="auto"/>
            <w:vAlign w:val="center"/>
          </w:tcPr>
          <w:p w14:paraId="41D6C8C0" w14:textId="77777777" w:rsidR="00E148FF" w:rsidRPr="001F299A" w:rsidRDefault="00E148FF" w:rsidP="00E148FF">
            <w:pPr>
              <w:jc w:val="center"/>
              <w:rPr>
                <w:rFonts w:ascii="新細明體" w:hAnsi="新細明體"/>
                <w:lang w:eastAsia="zh-HK"/>
              </w:rPr>
            </w:pPr>
            <w:r w:rsidRPr="001F299A">
              <w:rPr>
                <w:rFonts w:ascii="新細明體" w:hAnsi="新細明體"/>
              </w:rPr>
              <w:t>5</w:t>
            </w:r>
            <w:r w:rsidRPr="001F299A">
              <w:rPr>
                <w:rFonts w:ascii="新細明體" w:hAnsi="新細明體"/>
                <w:lang w:eastAsia="zh-HK"/>
              </w:rPr>
              <w:t>5</w:t>
            </w:r>
          </w:p>
        </w:tc>
        <w:tc>
          <w:tcPr>
            <w:tcW w:w="1209" w:type="dxa"/>
            <w:shd w:val="clear" w:color="auto" w:fill="auto"/>
            <w:vAlign w:val="center"/>
          </w:tcPr>
          <w:p w14:paraId="67E03D06" w14:textId="77777777" w:rsidR="00E148FF" w:rsidRPr="001F299A" w:rsidRDefault="00E148FF" w:rsidP="00E148FF">
            <w:pPr>
              <w:jc w:val="center"/>
              <w:rPr>
                <w:rFonts w:ascii="新細明體" w:hAnsi="新細明體"/>
                <w:lang w:eastAsia="zh-HK"/>
              </w:rPr>
            </w:pPr>
            <w:r w:rsidRPr="001F299A">
              <w:rPr>
                <w:rFonts w:ascii="新細明體" w:hAnsi="新細明體"/>
                <w:lang w:eastAsia="zh-HK"/>
              </w:rPr>
              <w:t>15</w:t>
            </w:r>
            <w:r w:rsidRPr="001F299A">
              <w:rPr>
                <w:rFonts w:ascii="新細明體" w:hAnsi="新細明體"/>
              </w:rPr>
              <w:t>0</w:t>
            </w:r>
          </w:p>
        </w:tc>
      </w:tr>
    </w:tbl>
    <w:p w14:paraId="58B35F1F" w14:textId="77777777" w:rsidR="006C45A0" w:rsidRPr="001F299A" w:rsidRDefault="006C45A0">
      <w:pPr>
        <w:jc w:val="both"/>
        <w:rPr>
          <w:rFonts w:ascii="新細明體" w:hAnsi="新細明體"/>
        </w:rPr>
      </w:pPr>
    </w:p>
    <w:p w14:paraId="0927951D" w14:textId="77777777" w:rsidR="00726ED1" w:rsidRPr="001F299A" w:rsidRDefault="0068146F">
      <w:pPr>
        <w:pStyle w:val="af0"/>
        <w:numPr>
          <w:ilvl w:val="0"/>
          <w:numId w:val="1"/>
        </w:numPr>
        <w:ind w:leftChars="0"/>
        <w:rPr>
          <w:rFonts w:ascii="新細明體" w:hAnsi="新細明體"/>
          <w:b/>
        </w:rPr>
      </w:pPr>
      <w:r w:rsidRPr="001F299A">
        <w:rPr>
          <w:rFonts w:ascii="新細明體" w:hAnsi="新細明體"/>
          <w:b/>
        </w:rPr>
        <w:t>重要的發展與服務</w:t>
      </w:r>
    </w:p>
    <w:p w14:paraId="4E901C14" w14:textId="77777777" w:rsidR="00726ED1" w:rsidRPr="00EE6F76" w:rsidRDefault="0068146F">
      <w:pPr>
        <w:pStyle w:val="Web"/>
        <w:spacing w:line="300" w:lineRule="atLeast"/>
      </w:pPr>
      <w:r w:rsidRPr="001F299A">
        <w:t xml:space="preserve">1. </w:t>
      </w:r>
      <w:r w:rsidRPr="00EE6F76">
        <w:t>電子化服務及館藏的發展</w:t>
      </w:r>
    </w:p>
    <w:p w14:paraId="0991FAFE" w14:textId="77777777" w:rsidR="00726ED1" w:rsidRPr="00EE6F76" w:rsidRDefault="0068146F">
      <w:pPr>
        <w:pStyle w:val="af0"/>
        <w:numPr>
          <w:ilvl w:val="1"/>
          <w:numId w:val="3"/>
        </w:numPr>
        <w:ind w:leftChars="0"/>
        <w:rPr>
          <w:rFonts w:ascii="新細明體" w:hAnsi="新細明體"/>
        </w:rPr>
      </w:pPr>
      <w:r w:rsidRPr="00EE6F76">
        <w:rPr>
          <w:rFonts w:ascii="新細明體" w:hAnsi="新細明體"/>
        </w:rPr>
        <w:t xml:space="preserve"> 電子化服務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85"/>
        <w:gridCol w:w="3085"/>
        <w:gridCol w:w="3085"/>
      </w:tblGrid>
      <w:tr w:rsidR="00EE6F76" w:rsidRPr="00EE6F76" w14:paraId="28E88F72" w14:textId="77777777" w:rsidTr="00780190">
        <w:trPr>
          <w:tblCellSpacing w:w="0" w:type="dxa"/>
        </w:trPr>
        <w:tc>
          <w:tcPr>
            <w:tcW w:w="0" w:type="auto"/>
            <w:gridSpan w:val="3"/>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627"/>
              <w:gridCol w:w="4628"/>
            </w:tblGrid>
            <w:tr w:rsidR="00780190" w:rsidRPr="00EE6F76" w14:paraId="1E5324A3" w14:textId="77777777">
              <w:trPr>
                <w:tblCellSpacing w:w="0" w:type="dxa"/>
              </w:trPr>
              <w:tc>
                <w:tcPr>
                  <w:tcW w:w="0" w:type="auto"/>
                  <w:hideMark/>
                </w:tcPr>
                <w:p w14:paraId="7D4566F8" w14:textId="6FDC0503" w:rsidR="00780190" w:rsidRPr="00EE6F76" w:rsidRDefault="00780190" w:rsidP="00780190">
                  <w:pPr>
                    <w:widowControl/>
                    <w:spacing w:after="0" w:line="300" w:lineRule="atLeast"/>
                    <w:rPr>
                      <w:rFonts w:ascii="新細明體" w:hAnsi="新細明體" w:cs="Arial"/>
                      <w:kern w:val="0"/>
                    </w:rPr>
                  </w:pPr>
                </w:p>
              </w:tc>
              <w:tc>
                <w:tcPr>
                  <w:tcW w:w="0" w:type="auto"/>
                  <w:vAlign w:val="center"/>
                  <w:hideMark/>
                </w:tcPr>
                <w:p w14:paraId="6A8C2ACF" w14:textId="77777777" w:rsidR="00780190" w:rsidRPr="00EE6F76" w:rsidRDefault="00780190" w:rsidP="00780190">
                  <w:pPr>
                    <w:widowControl/>
                    <w:spacing w:after="0" w:line="300" w:lineRule="atLeast"/>
                    <w:rPr>
                      <w:rFonts w:ascii="新細明體" w:hAnsi="新細明體" w:cs="Arial"/>
                      <w:kern w:val="0"/>
                    </w:rPr>
                  </w:pPr>
                </w:p>
              </w:tc>
            </w:tr>
            <w:tr w:rsidR="00780190" w:rsidRPr="00EE6F76" w14:paraId="0A27BA7B" w14:textId="77777777">
              <w:trPr>
                <w:tblCellSpacing w:w="0" w:type="dxa"/>
              </w:trPr>
              <w:tc>
                <w:tcPr>
                  <w:tcW w:w="0" w:type="auto"/>
                  <w:gridSpan w:val="2"/>
                  <w:vAlign w:val="center"/>
                  <w:hideMark/>
                </w:tcPr>
                <w:p w14:paraId="76B14818" w14:textId="77777777" w:rsidR="00780190" w:rsidRPr="00EE6F76" w:rsidRDefault="00780190" w:rsidP="00780190">
                  <w:pPr>
                    <w:widowControl/>
                    <w:spacing w:after="0" w:line="300" w:lineRule="atLeast"/>
                    <w:jc w:val="right"/>
                    <w:rPr>
                      <w:rFonts w:ascii="新細明體" w:hAnsi="新細明體"/>
                      <w:kern w:val="0"/>
                      <w:sz w:val="20"/>
                      <w:szCs w:val="20"/>
                    </w:rPr>
                  </w:pPr>
                </w:p>
              </w:tc>
            </w:tr>
          </w:tbl>
          <w:p w14:paraId="3129BA9B" w14:textId="77777777" w:rsidR="00780190" w:rsidRPr="00EE6F76" w:rsidRDefault="00780190" w:rsidP="00780190">
            <w:pPr>
              <w:widowControl/>
              <w:spacing w:after="0" w:line="300" w:lineRule="atLeast"/>
              <w:rPr>
                <w:rFonts w:ascii="新細明體" w:hAnsi="新細明體" w:cs="Arial"/>
                <w:kern w:val="0"/>
              </w:rPr>
            </w:pPr>
          </w:p>
        </w:tc>
      </w:tr>
      <w:tr w:rsidR="00EE6F76" w:rsidRPr="00EE6F76" w14:paraId="308414A8" w14:textId="77777777" w:rsidTr="00780190">
        <w:trPr>
          <w:tblCellSpacing w:w="0" w:type="dxa"/>
        </w:trPr>
        <w:tc>
          <w:tcPr>
            <w:tcW w:w="0" w:type="auto"/>
            <w:shd w:val="clear" w:color="auto" w:fill="FFFFFF"/>
            <w:vAlign w:val="center"/>
            <w:hideMark/>
          </w:tcPr>
          <w:p w14:paraId="7CD3D8A9" w14:textId="77777777" w:rsidR="00780190" w:rsidRPr="00EE6F76" w:rsidRDefault="00780190" w:rsidP="00780190">
            <w:pPr>
              <w:widowControl/>
              <w:spacing w:after="0" w:line="300" w:lineRule="atLeast"/>
              <w:rPr>
                <w:rFonts w:ascii="新細明體" w:hAnsi="新細明體" w:cs="Arial"/>
                <w:kern w:val="0"/>
              </w:rPr>
            </w:pPr>
          </w:p>
        </w:tc>
        <w:tc>
          <w:tcPr>
            <w:tcW w:w="0" w:type="auto"/>
            <w:shd w:val="clear" w:color="auto" w:fill="FFFFFF"/>
            <w:vAlign w:val="center"/>
            <w:hideMark/>
          </w:tcPr>
          <w:p w14:paraId="662BB9D6" w14:textId="77777777" w:rsidR="00780190" w:rsidRPr="00EE6F76" w:rsidRDefault="00780190" w:rsidP="00780190">
            <w:pPr>
              <w:widowControl/>
              <w:spacing w:after="0" w:line="240" w:lineRule="auto"/>
              <w:rPr>
                <w:rFonts w:ascii="新細明體" w:hAnsi="新細明體"/>
                <w:kern w:val="0"/>
                <w:sz w:val="20"/>
                <w:szCs w:val="20"/>
              </w:rPr>
            </w:pPr>
          </w:p>
        </w:tc>
        <w:tc>
          <w:tcPr>
            <w:tcW w:w="0" w:type="auto"/>
            <w:shd w:val="clear" w:color="auto" w:fill="FFFFFF"/>
            <w:vAlign w:val="center"/>
            <w:hideMark/>
          </w:tcPr>
          <w:p w14:paraId="36853D0E" w14:textId="77777777" w:rsidR="00780190" w:rsidRPr="00EE6F76" w:rsidRDefault="00780190" w:rsidP="00780190">
            <w:pPr>
              <w:widowControl/>
              <w:spacing w:after="0" w:line="240" w:lineRule="auto"/>
              <w:rPr>
                <w:rFonts w:ascii="新細明體" w:hAnsi="新細明體"/>
                <w:kern w:val="0"/>
                <w:sz w:val="20"/>
                <w:szCs w:val="20"/>
              </w:rPr>
            </w:pPr>
          </w:p>
        </w:tc>
      </w:tr>
      <w:tr w:rsidR="00EE6F76" w:rsidRPr="00EE6F76" w14:paraId="0C99DB66" w14:textId="77777777" w:rsidTr="00780190">
        <w:trPr>
          <w:tblCellSpacing w:w="0" w:type="dxa"/>
        </w:trPr>
        <w:tc>
          <w:tcPr>
            <w:tcW w:w="0" w:type="auto"/>
            <w:gridSpan w:val="3"/>
            <w:shd w:val="clear" w:color="auto" w:fill="FFFFFF"/>
            <w:vAlign w:val="center"/>
            <w:hideMark/>
          </w:tcPr>
          <w:p w14:paraId="5EFF8B8F" w14:textId="2E0EAC8C" w:rsidR="00780190" w:rsidRPr="00EE6F76" w:rsidRDefault="00780190" w:rsidP="00780190">
            <w:pPr>
              <w:widowControl/>
              <w:spacing w:before="100" w:beforeAutospacing="1" w:after="100" w:afterAutospacing="1" w:line="300" w:lineRule="atLeast"/>
              <w:rPr>
                <w:rFonts w:ascii="新細明體" w:hAnsi="新細明體" w:cs="Arial"/>
                <w:kern w:val="0"/>
                <w:sz w:val="20"/>
                <w:szCs w:val="20"/>
              </w:rPr>
            </w:pPr>
          </w:p>
        </w:tc>
      </w:tr>
    </w:tbl>
    <w:p w14:paraId="10D96F14" w14:textId="165AC0FE" w:rsidR="00B83F30" w:rsidRPr="00B15AE0" w:rsidRDefault="00B83F30" w:rsidP="000E0002">
      <w:pPr>
        <w:pStyle w:val="af0"/>
        <w:numPr>
          <w:ilvl w:val="0"/>
          <w:numId w:val="36"/>
        </w:numPr>
        <w:tabs>
          <w:tab w:val="left" w:pos="1300"/>
        </w:tabs>
        <w:ind w:leftChars="0"/>
        <w:jc w:val="both"/>
        <w:rPr>
          <w:rFonts w:ascii="新細明體" w:hAnsi="新細明體"/>
          <w:bCs/>
        </w:rPr>
      </w:pPr>
      <w:r w:rsidRPr="00B15AE0">
        <w:rPr>
          <w:rFonts w:ascii="新細明體" w:hAnsi="新細明體" w:hint="eastAsia"/>
          <w:bCs/>
        </w:rPr>
        <w:t>文化局公共圖書館</w:t>
      </w:r>
      <w:proofErr w:type="gramStart"/>
      <w:r w:rsidRPr="00B15AE0">
        <w:rPr>
          <w:rFonts w:ascii="新細明體" w:hAnsi="新細明體" w:hint="eastAsia"/>
          <w:bCs/>
        </w:rPr>
        <w:t>疫</w:t>
      </w:r>
      <w:proofErr w:type="gramEnd"/>
      <w:r w:rsidRPr="00B15AE0">
        <w:rPr>
          <w:rFonts w:ascii="新細明體" w:hAnsi="新細明體" w:hint="eastAsia"/>
          <w:bCs/>
        </w:rPr>
        <w:t>情</w:t>
      </w:r>
      <w:proofErr w:type="gramStart"/>
      <w:r w:rsidRPr="00B15AE0">
        <w:rPr>
          <w:rFonts w:ascii="新細明體" w:hAnsi="新細明體" w:hint="eastAsia"/>
          <w:bCs/>
        </w:rPr>
        <w:t>期間，</w:t>
      </w:r>
      <w:proofErr w:type="gramEnd"/>
      <w:r w:rsidRPr="00B15AE0">
        <w:rPr>
          <w:rFonts w:ascii="新細明體" w:hAnsi="新細明體" w:hint="eastAsia"/>
          <w:bCs/>
        </w:rPr>
        <w:t>各館着力向居民推廣預約借閱及電子資源全民網上閱讀平台，2月及3月使用率均大幅度攀升，反映親子居家時主動善用網上</w:t>
      </w:r>
      <w:r w:rsidRPr="00B15AE0">
        <w:rPr>
          <w:rFonts w:ascii="新細明體" w:hAnsi="新細明體" w:hint="eastAsia"/>
          <w:bCs/>
        </w:rPr>
        <w:lastRenderedPageBreak/>
        <w:t>資源，支持親子共讀。</w:t>
      </w:r>
      <w:r w:rsidR="00B15AE0">
        <w:rPr>
          <w:rFonts w:ascii="新細明體" w:hAnsi="新細明體" w:hint="eastAsia"/>
          <w:bCs/>
          <w:lang w:eastAsia="zh-HK"/>
        </w:rPr>
        <w:t>為便利視障或弱視人士使用圖</w:t>
      </w:r>
      <w:r w:rsidR="00B15AE0">
        <w:rPr>
          <w:rFonts w:ascii="新細明體" w:hAnsi="新細明體" w:hint="eastAsia"/>
          <w:bCs/>
        </w:rPr>
        <w:t>書館</w:t>
      </w:r>
      <w:r w:rsidR="00B15AE0">
        <w:rPr>
          <w:rFonts w:ascii="新細明體" w:hAnsi="新細明體" w:hint="eastAsia"/>
          <w:bCs/>
          <w:lang w:eastAsia="zh-HK"/>
        </w:rPr>
        <w:t>藏書</w:t>
      </w:r>
      <w:r w:rsidR="00B15AE0">
        <w:rPr>
          <w:rFonts w:ascii="新細明體" w:hAnsi="新細明體" w:hint="eastAsia"/>
          <w:bCs/>
        </w:rPr>
        <w:t>。</w:t>
      </w:r>
      <w:r w:rsidRPr="00B15AE0">
        <w:rPr>
          <w:rFonts w:ascii="新細明體" w:hAnsi="新細明體" w:hint="eastAsia"/>
          <w:bCs/>
        </w:rPr>
        <w:t>澳門中央圖書館、</w:t>
      </w:r>
      <w:proofErr w:type="gramStart"/>
      <w:r w:rsidRPr="00B15AE0">
        <w:rPr>
          <w:rFonts w:ascii="新細明體" w:hAnsi="新細明體" w:hint="eastAsia"/>
          <w:bCs/>
        </w:rPr>
        <w:t>沙梨頭</w:t>
      </w:r>
      <w:proofErr w:type="gramEnd"/>
      <w:r w:rsidRPr="00B15AE0">
        <w:rPr>
          <w:rFonts w:ascii="新細明體" w:hAnsi="新細明體" w:hint="eastAsia"/>
          <w:bCs/>
        </w:rPr>
        <w:t>圖書館、</w:t>
      </w:r>
      <w:proofErr w:type="gramStart"/>
      <w:r w:rsidRPr="00B15AE0">
        <w:rPr>
          <w:rFonts w:ascii="新細明體" w:hAnsi="新細明體" w:hint="eastAsia"/>
          <w:bCs/>
        </w:rPr>
        <w:t>青洲</w:t>
      </w:r>
      <w:proofErr w:type="gramEnd"/>
      <w:r w:rsidRPr="00B15AE0">
        <w:rPr>
          <w:rFonts w:ascii="新細明體" w:hAnsi="新細明體" w:hint="eastAsia"/>
          <w:bCs/>
        </w:rPr>
        <w:t>圖書館及氹仔圖書館增設視障閱讀機，讀者透過機器掃描讀物，即可將文字轉變為語音收聽。</w:t>
      </w:r>
    </w:p>
    <w:p w14:paraId="465B2AE1" w14:textId="2C137BCB" w:rsidR="00513EA1" w:rsidRPr="00086D36" w:rsidRDefault="006A34C6" w:rsidP="00513EA1">
      <w:pPr>
        <w:pStyle w:val="af0"/>
        <w:numPr>
          <w:ilvl w:val="0"/>
          <w:numId w:val="36"/>
        </w:numPr>
        <w:tabs>
          <w:tab w:val="left" w:pos="1300"/>
        </w:tabs>
        <w:ind w:leftChars="0"/>
        <w:jc w:val="both"/>
        <w:rPr>
          <w:rFonts w:ascii="新細明體" w:hAnsi="新細明體"/>
          <w:bCs/>
        </w:rPr>
      </w:pPr>
      <w:r w:rsidRPr="00513EA1">
        <w:rPr>
          <w:rFonts w:ascii="新細明體" w:hAnsi="新細明體"/>
          <w:bCs/>
        </w:rPr>
        <w:t>因應</w:t>
      </w:r>
      <w:proofErr w:type="gramStart"/>
      <w:r w:rsidRPr="00513EA1">
        <w:rPr>
          <w:rFonts w:ascii="新細明體" w:hAnsi="新細明體"/>
          <w:bCs/>
        </w:rPr>
        <w:t>疫</w:t>
      </w:r>
      <w:proofErr w:type="gramEnd"/>
      <w:r w:rsidRPr="00513EA1">
        <w:rPr>
          <w:rFonts w:ascii="新細明體" w:hAnsi="新細明體"/>
          <w:bCs/>
        </w:rPr>
        <w:t>情持續</w:t>
      </w:r>
      <w:r w:rsidR="00CF7339">
        <w:rPr>
          <w:rFonts w:ascii="新細明體" w:hAnsi="新細明體" w:hint="eastAsia"/>
          <w:bCs/>
        </w:rPr>
        <w:t>，</w:t>
      </w:r>
      <w:r w:rsidRPr="00513EA1">
        <w:rPr>
          <w:rFonts w:ascii="新細明體" w:hAnsi="新細明體"/>
          <w:bCs/>
        </w:rPr>
        <w:t>澳</w:t>
      </w:r>
      <w:r w:rsidRPr="00513EA1">
        <w:rPr>
          <w:rFonts w:ascii="新細明體" w:hAnsi="新細明體" w:hint="eastAsia"/>
          <w:bCs/>
          <w:lang w:eastAsia="zh-HK"/>
        </w:rPr>
        <w:t>門</w:t>
      </w:r>
      <w:r w:rsidRPr="00513EA1">
        <w:rPr>
          <w:rFonts w:ascii="新細明體" w:hAnsi="新細明體"/>
          <w:bCs/>
        </w:rPr>
        <w:t>高等院校</w:t>
      </w:r>
      <w:r w:rsidRPr="00513EA1">
        <w:rPr>
          <w:rFonts w:ascii="新細明體" w:hAnsi="新細明體" w:hint="eastAsia"/>
          <w:bCs/>
        </w:rPr>
        <w:t>推動並實行</w:t>
      </w:r>
      <w:proofErr w:type="gramStart"/>
      <w:r w:rsidRPr="00513EA1">
        <w:rPr>
          <w:rFonts w:ascii="新細明體" w:hAnsi="新細明體" w:hint="eastAsia"/>
          <w:bCs/>
        </w:rPr>
        <w:t>＂</w:t>
      </w:r>
      <w:proofErr w:type="gramEnd"/>
      <w:r w:rsidRPr="00513EA1">
        <w:rPr>
          <w:rFonts w:ascii="新細明體" w:hAnsi="新細明體" w:hint="eastAsia"/>
          <w:bCs/>
        </w:rPr>
        <w:t>停課</w:t>
      </w:r>
      <w:proofErr w:type="gramStart"/>
      <w:r w:rsidRPr="00513EA1">
        <w:rPr>
          <w:rFonts w:ascii="新細明體" w:hAnsi="新細明體" w:hint="eastAsia"/>
          <w:bCs/>
        </w:rPr>
        <w:t>不</w:t>
      </w:r>
      <w:proofErr w:type="gramEnd"/>
      <w:r w:rsidRPr="00513EA1">
        <w:rPr>
          <w:rFonts w:ascii="新細明體" w:hAnsi="新細明體" w:hint="eastAsia"/>
          <w:bCs/>
        </w:rPr>
        <w:t>停學</w:t>
      </w:r>
      <w:proofErr w:type="gramStart"/>
      <w:r w:rsidRPr="00513EA1">
        <w:rPr>
          <w:rFonts w:ascii="新細明體" w:hAnsi="新細明體" w:hint="eastAsia"/>
          <w:bCs/>
        </w:rPr>
        <w:t>＂</w:t>
      </w:r>
      <w:proofErr w:type="gramEnd"/>
      <w:r w:rsidRPr="00513EA1">
        <w:rPr>
          <w:rFonts w:ascii="新細明體" w:hAnsi="新細明體" w:hint="eastAsia"/>
          <w:bCs/>
        </w:rPr>
        <w:t>，讓身在澳門的</w:t>
      </w:r>
      <w:r w:rsidR="00086D36">
        <w:rPr>
          <w:rFonts w:ascii="新細明體" w:hAnsi="新細明體" w:hint="eastAsia"/>
          <w:bCs/>
          <w:lang w:eastAsia="zh-HK"/>
        </w:rPr>
        <w:t>所有</w:t>
      </w:r>
      <w:r w:rsidRPr="00513EA1">
        <w:rPr>
          <w:rFonts w:ascii="新細明體" w:hAnsi="新細明體" w:hint="eastAsia"/>
          <w:bCs/>
        </w:rPr>
        <w:t>大學生</w:t>
      </w:r>
      <w:r w:rsidR="00086D36">
        <w:rPr>
          <w:rFonts w:ascii="新細明體" w:hAnsi="新細明體" w:hint="eastAsia"/>
          <w:bCs/>
          <w:lang w:eastAsia="zh-HK"/>
        </w:rPr>
        <w:t>可在</w:t>
      </w:r>
      <w:r w:rsidRPr="00513EA1">
        <w:rPr>
          <w:rFonts w:ascii="新細明體" w:hAnsi="新細明體" w:hint="eastAsia"/>
          <w:bCs/>
        </w:rPr>
        <w:t>家中使用聯盟採購的電子資源</w:t>
      </w:r>
      <w:r w:rsidRPr="00513EA1">
        <w:rPr>
          <w:rFonts w:ascii="新細明體" w:hAnsi="新細明體"/>
          <w:bCs/>
        </w:rPr>
        <w:t>。</w:t>
      </w:r>
      <w:r w:rsidR="00513EA1">
        <w:rPr>
          <w:rFonts w:ascii="新細明體" w:hAnsi="新細明體" w:hint="eastAsia"/>
          <w:bCs/>
        </w:rPr>
        <w:t>聯盟及各院校圖書館亦</w:t>
      </w:r>
      <w:r w:rsidR="00513EA1" w:rsidRPr="00513EA1">
        <w:rPr>
          <w:rFonts w:hint="eastAsia"/>
          <w:bCs/>
        </w:rPr>
        <w:t>提供信息素養支持，例如網絡研討會、數據庫使用、在線培訓、論文諮詢、技術支持、指導視頻，以及通過電話和電子郵件提供的參考服務。</w:t>
      </w:r>
    </w:p>
    <w:p w14:paraId="0280E95A" w14:textId="07F623C1" w:rsidR="00086D36" w:rsidRDefault="00086D36" w:rsidP="00513EA1">
      <w:pPr>
        <w:pStyle w:val="af0"/>
        <w:numPr>
          <w:ilvl w:val="0"/>
          <w:numId w:val="36"/>
        </w:numPr>
        <w:tabs>
          <w:tab w:val="left" w:pos="1300"/>
        </w:tabs>
        <w:ind w:leftChars="0"/>
        <w:jc w:val="both"/>
        <w:rPr>
          <w:rFonts w:ascii="新細明體" w:hAnsi="新細明體"/>
          <w:bCs/>
        </w:rPr>
      </w:pPr>
      <w:r>
        <w:rPr>
          <w:rFonts w:hint="eastAsia"/>
          <w:bCs/>
          <w:lang w:eastAsia="zh-HK"/>
        </w:rPr>
        <w:t>澳門大</w:t>
      </w:r>
      <w:r w:rsidRPr="00086D36">
        <w:rPr>
          <w:rFonts w:ascii="新細明體" w:hAnsi="新細明體" w:hint="eastAsia"/>
          <w:bCs/>
        </w:rPr>
        <w:t>學圖書館自5月起正式使用Ex</w:t>
      </w:r>
      <w:r w:rsidRPr="00086D36">
        <w:rPr>
          <w:rFonts w:ascii="新細明體" w:hAnsi="新細明體"/>
          <w:bCs/>
        </w:rPr>
        <w:t xml:space="preserve"> Libris </w:t>
      </w:r>
      <w:r w:rsidRPr="00086D36">
        <w:rPr>
          <w:rFonts w:ascii="新細明體" w:hAnsi="新細明體" w:hint="eastAsia"/>
          <w:bCs/>
        </w:rPr>
        <w:t xml:space="preserve">公司的Alma </w:t>
      </w:r>
      <w:r w:rsidRPr="00086D36">
        <w:rPr>
          <w:rFonts w:ascii="新細明體" w:hAnsi="新細明體"/>
          <w:bCs/>
        </w:rPr>
        <w:t>新一代圖書館系</w:t>
      </w:r>
      <w:r w:rsidRPr="00086D36">
        <w:rPr>
          <w:rFonts w:ascii="新細明體" w:hAnsi="新細明體" w:hint="eastAsia"/>
          <w:bCs/>
        </w:rPr>
        <w:t>統。</w:t>
      </w:r>
      <w:proofErr w:type="gramStart"/>
      <w:r w:rsidRPr="00086D36">
        <w:rPr>
          <w:rFonts w:ascii="新細明體" w:hAnsi="新細明體" w:hint="eastAsia"/>
          <w:bCs/>
        </w:rPr>
        <w:t>此外，</w:t>
      </w:r>
      <w:proofErr w:type="gramEnd"/>
      <w:r w:rsidRPr="00086D36">
        <w:rPr>
          <w:rFonts w:ascii="新細明體" w:hAnsi="新細明體" w:hint="eastAsia"/>
          <w:bCs/>
        </w:rPr>
        <w:t>自9月起，該館讀者可</w:t>
      </w:r>
      <w:r w:rsidRPr="00086D36">
        <w:rPr>
          <w:rFonts w:ascii="新細明體" w:hAnsi="新細明體"/>
          <w:bCs/>
        </w:rPr>
        <w:t>透過WhatsApp或WeChat向圖書館員查詢服務了！主要</w:t>
      </w:r>
      <w:proofErr w:type="gramStart"/>
      <w:r w:rsidRPr="00086D36">
        <w:rPr>
          <w:rFonts w:ascii="新細明體" w:hAnsi="新細明體"/>
          <w:bCs/>
        </w:rPr>
        <w:t>是解答</w:t>
      </w:r>
      <w:proofErr w:type="gramEnd"/>
      <w:r w:rsidRPr="00086D36">
        <w:rPr>
          <w:rFonts w:ascii="新細明體" w:hAnsi="新細明體"/>
          <w:bCs/>
        </w:rPr>
        <w:t>及進行快速簡單查詢。9月28日，</w:t>
      </w:r>
      <w:r w:rsidRPr="00086D36">
        <w:rPr>
          <w:rFonts w:ascii="新細明體" w:hAnsi="新細明體" w:hint="eastAsia"/>
          <w:bCs/>
        </w:rPr>
        <w:t>該館利用</w:t>
      </w:r>
      <w:proofErr w:type="spellStart"/>
      <w:r w:rsidRPr="00086D36">
        <w:rPr>
          <w:rFonts w:ascii="新細明體" w:hAnsi="新細明體" w:hint="eastAsia"/>
          <w:bCs/>
        </w:rPr>
        <w:t>Al</w:t>
      </w:r>
      <w:r w:rsidRPr="00086D36">
        <w:rPr>
          <w:rFonts w:ascii="新細明體" w:hAnsi="新細明體"/>
          <w:bCs/>
        </w:rPr>
        <w:t>maD</w:t>
      </w:r>
      <w:proofErr w:type="spellEnd"/>
      <w:r w:rsidRPr="00086D36">
        <w:rPr>
          <w:rFonts w:ascii="新細明體" w:hAnsi="新細明體" w:hint="eastAsia"/>
          <w:bCs/>
        </w:rPr>
        <w:t>的平台開通了</w:t>
      </w:r>
      <w:r w:rsidRPr="00086D36">
        <w:rPr>
          <w:rFonts w:ascii="新細明體" w:hAnsi="新細明體"/>
          <w:bCs/>
        </w:rPr>
        <w:t>“中國龍文化研究資料庫”</w:t>
      </w:r>
      <w:r w:rsidR="00B15AE0">
        <w:rPr>
          <w:rFonts w:ascii="新細明體" w:hAnsi="新細明體" w:hint="eastAsia"/>
          <w:bCs/>
        </w:rPr>
        <w:t>，</w:t>
      </w:r>
      <w:r w:rsidRPr="00086D36">
        <w:rPr>
          <w:rFonts w:ascii="新細明體" w:hAnsi="新細明體"/>
          <w:bCs/>
        </w:rPr>
        <w:t>是</w:t>
      </w:r>
      <w:r w:rsidR="00B15AE0">
        <w:rPr>
          <w:rFonts w:ascii="新細明體" w:hAnsi="新細明體" w:hint="eastAsia"/>
          <w:bCs/>
          <w:lang w:eastAsia="zh-HK"/>
        </w:rPr>
        <w:t>為</w:t>
      </w:r>
      <w:r w:rsidRPr="00086D36">
        <w:rPr>
          <w:rFonts w:ascii="新細明體" w:hAnsi="新細明體"/>
          <w:bCs/>
        </w:rPr>
        <w:t>首個與歷史人文學者合作的數字人文項目</w:t>
      </w:r>
      <w:r w:rsidRPr="00086D36">
        <w:rPr>
          <w:rFonts w:ascii="新細明體" w:hAnsi="新細明體" w:hint="eastAsia"/>
          <w:bCs/>
        </w:rPr>
        <w:t>。</w:t>
      </w:r>
    </w:p>
    <w:p w14:paraId="7685826A" w14:textId="0338FC8B" w:rsidR="00086D36" w:rsidRDefault="00086D36" w:rsidP="00513EA1">
      <w:pPr>
        <w:pStyle w:val="af0"/>
        <w:numPr>
          <w:ilvl w:val="0"/>
          <w:numId w:val="36"/>
        </w:numPr>
        <w:tabs>
          <w:tab w:val="left" w:pos="1300"/>
        </w:tabs>
        <w:ind w:leftChars="0"/>
        <w:jc w:val="both"/>
        <w:rPr>
          <w:rFonts w:ascii="新細明體" w:hAnsi="新細明體"/>
          <w:bCs/>
        </w:rPr>
      </w:pPr>
      <w:r w:rsidRPr="00086D36">
        <w:rPr>
          <w:rFonts w:ascii="新細明體" w:hAnsi="新細明體" w:hint="eastAsia"/>
          <w:bCs/>
        </w:rPr>
        <w:t>澳門科技大學圖書館編制整合各類學科閱讀清單，為大學雲系統“</w:t>
      </w:r>
      <w:proofErr w:type="spellStart"/>
      <w:r w:rsidRPr="00086D36">
        <w:rPr>
          <w:rFonts w:ascii="新細明體" w:hAnsi="新細明體" w:hint="eastAsia"/>
          <w:bCs/>
        </w:rPr>
        <w:t>WeMust</w:t>
      </w:r>
      <w:proofErr w:type="spellEnd"/>
      <w:r w:rsidRPr="00086D36">
        <w:rPr>
          <w:rFonts w:ascii="新細明體" w:hAnsi="新細明體" w:hint="eastAsia"/>
          <w:bCs/>
        </w:rPr>
        <w:t xml:space="preserve">”上的講座、教材、作業提供解決方案。還製作了一本手冊，以便於採用 </w:t>
      </w:r>
      <w:proofErr w:type="spellStart"/>
      <w:r w:rsidRPr="00086D36">
        <w:rPr>
          <w:rFonts w:ascii="新細明體" w:hAnsi="新細明體" w:hint="eastAsia"/>
          <w:bCs/>
        </w:rPr>
        <w:t>WeMust</w:t>
      </w:r>
      <w:proofErr w:type="spellEnd"/>
      <w:r w:rsidRPr="00086D36">
        <w:rPr>
          <w:rFonts w:ascii="新細明體" w:hAnsi="新細明體" w:hint="eastAsia"/>
          <w:bCs/>
        </w:rPr>
        <w:t>。 90% 的講師參與了其 19 個視頻剪輯和 7 個在線培訓模塊。</w:t>
      </w:r>
    </w:p>
    <w:p w14:paraId="3C3D165F" w14:textId="2245ADB7" w:rsidR="00086D36" w:rsidRPr="00086D36" w:rsidRDefault="00086D36" w:rsidP="00513EA1">
      <w:pPr>
        <w:pStyle w:val="af0"/>
        <w:numPr>
          <w:ilvl w:val="0"/>
          <w:numId w:val="36"/>
        </w:numPr>
        <w:tabs>
          <w:tab w:val="left" w:pos="1300"/>
        </w:tabs>
        <w:ind w:leftChars="0"/>
        <w:jc w:val="both"/>
        <w:rPr>
          <w:rFonts w:ascii="新細明體" w:hAnsi="新細明體"/>
          <w:bCs/>
        </w:rPr>
      </w:pPr>
      <w:r w:rsidRPr="00513EA1">
        <w:rPr>
          <w:rFonts w:ascii="新細明體" w:hAnsi="新細明體" w:hint="eastAsia"/>
          <w:bCs/>
        </w:rPr>
        <w:t>澳門理工學院圖書館為 SARS-CoV-2 研究資源設立了一個在線空間，以供快速研究參考</w:t>
      </w:r>
      <w:r>
        <w:rPr>
          <w:rFonts w:ascii="新細明體" w:hAnsi="新細明體" w:hint="eastAsia"/>
          <w:bCs/>
        </w:rPr>
        <w:t>。</w:t>
      </w:r>
    </w:p>
    <w:p w14:paraId="4D03DC69" w14:textId="5D8F717A" w:rsidR="00B15AE0" w:rsidRDefault="00B15AE0" w:rsidP="00B15AE0">
      <w:pPr>
        <w:pStyle w:val="af0"/>
        <w:numPr>
          <w:ilvl w:val="0"/>
          <w:numId w:val="36"/>
        </w:numPr>
        <w:tabs>
          <w:tab w:val="left" w:pos="1300"/>
        </w:tabs>
        <w:ind w:leftChars="0"/>
        <w:jc w:val="both"/>
        <w:rPr>
          <w:rFonts w:ascii="新細明體" w:hAnsi="新細明體"/>
          <w:bCs/>
        </w:rPr>
      </w:pPr>
      <w:r w:rsidRPr="00EE6F76">
        <w:rPr>
          <w:rFonts w:ascii="新細明體" w:hAnsi="新細明體" w:hint="eastAsia"/>
          <w:bCs/>
        </w:rPr>
        <w:t>文化局公共圖書館推出全新流動應用程式</w:t>
      </w:r>
      <w:r>
        <w:rPr>
          <w:rFonts w:ascii="新細明體" w:hAnsi="新細明體" w:hint="eastAsia"/>
          <w:bCs/>
        </w:rPr>
        <w:t xml:space="preserve"> </w:t>
      </w:r>
      <w:r w:rsidRPr="00EE6F76">
        <w:rPr>
          <w:rFonts w:ascii="新細明體" w:hAnsi="新細明體" w:hint="eastAsia"/>
          <w:bCs/>
        </w:rPr>
        <w:t>"我家圖書館"，功能涵蓋圖書預約及續借、查詢館藏目錄、電子讀者證等，吸引市民使用圖書館資源及服務，推廣閱讀風氣。</w:t>
      </w:r>
    </w:p>
    <w:p w14:paraId="32A26A4A" w14:textId="374E4D84" w:rsidR="00BE7D45" w:rsidRPr="00EE6F76" w:rsidRDefault="00BE7D45" w:rsidP="00086D36">
      <w:pPr>
        <w:tabs>
          <w:tab w:val="left" w:pos="1300"/>
        </w:tabs>
        <w:ind w:left="786"/>
        <w:jc w:val="both"/>
        <w:rPr>
          <w:rFonts w:ascii="新細明體" w:hAnsi="新細明體"/>
          <w:bCs/>
        </w:rPr>
      </w:pPr>
    </w:p>
    <w:p w14:paraId="6AA6C3ED" w14:textId="77777777" w:rsidR="00726ED1" w:rsidRPr="00EE6F76" w:rsidRDefault="0068146F">
      <w:pPr>
        <w:pStyle w:val="af0"/>
        <w:numPr>
          <w:ilvl w:val="1"/>
          <w:numId w:val="3"/>
        </w:numPr>
        <w:tabs>
          <w:tab w:val="left" w:pos="1300"/>
        </w:tabs>
        <w:ind w:leftChars="0"/>
        <w:jc w:val="both"/>
        <w:rPr>
          <w:rFonts w:ascii="新細明體" w:hAnsi="新細明體"/>
          <w:bCs/>
        </w:rPr>
      </w:pPr>
      <w:r w:rsidRPr="00EE6F76">
        <w:rPr>
          <w:rFonts w:ascii="新細明體" w:hAnsi="新細明體"/>
        </w:rPr>
        <w:t>電子館藏方面</w:t>
      </w:r>
    </w:p>
    <w:p w14:paraId="60D29184" w14:textId="07CA3E7C" w:rsidR="00EE6F76" w:rsidRDefault="0068146F" w:rsidP="00EE6F76">
      <w:pPr>
        <w:pStyle w:val="af0"/>
        <w:numPr>
          <w:ilvl w:val="0"/>
          <w:numId w:val="20"/>
        </w:numPr>
        <w:tabs>
          <w:tab w:val="left" w:pos="1300"/>
        </w:tabs>
        <w:ind w:leftChars="0" w:left="851"/>
        <w:jc w:val="both"/>
        <w:rPr>
          <w:rFonts w:ascii="新細明體" w:hAnsi="新細明體"/>
          <w:bCs/>
        </w:rPr>
      </w:pPr>
      <w:r w:rsidRPr="00EE6F76">
        <w:rPr>
          <w:rFonts w:ascii="新細明體" w:hAnsi="新細明體"/>
          <w:bCs/>
        </w:rPr>
        <w:t>澳門的公共圖書館館</w:t>
      </w:r>
      <w:r w:rsidR="00086D36">
        <w:rPr>
          <w:rFonts w:ascii="新細明體" w:hAnsi="新細明體" w:hint="eastAsia"/>
          <w:bCs/>
          <w:lang w:eastAsia="zh-HK"/>
        </w:rPr>
        <w:t>本年度</w:t>
      </w:r>
      <w:r w:rsidRPr="00EE6F76">
        <w:rPr>
          <w:rFonts w:ascii="新細明體" w:hAnsi="新細明體"/>
          <w:bCs/>
        </w:rPr>
        <w:t>購置約25個資料庫及</w:t>
      </w:r>
      <w:proofErr w:type="gramStart"/>
      <w:r w:rsidRPr="00EE6F76">
        <w:rPr>
          <w:rFonts w:ascii="新細明體" w:hAnsi="新細明體"/>
          <w:bCs/>
        </w:rPr>
        <w:t>6個線上互動</w:t>
      </w:r>
      <w:proofErr w:type="gramEnd"/>
      <w:r w:rsidRPr="00EE6F76">
        <w:rPr>
          <w:rFonts w:ascii="新細明體" w:hAnsi="新細明體"/>
          <w:bCs/>
        </w:rPr>
        <w:t>學習課程，並自建有“澳門出版物數據庫”、“中葡關係四百五十年數據庫”</w:t>
      </w:r>
      <w:r w:rsidR="00853506" w:rsidRPr="00EE6F76">
        <w:rPr>
          <w:rFonts w:ascii="新細明體" w:hAnsi="新細明體"/>
          <w:bCs/>
        </w:rPr>
        <w:t xml:space="preserve"> </w:t>
      </w:r>
      <w:r w:rsidRPr="00EE6F76">
        <w:rPr>
          <w:rFonts w:ascii="新細明體" w:hAnsi="新細明體"/>
          <w:bCs/>
        </w:rPr>
        <w:t>等</w:t>
      </w:r>
      <w:r w:rsidR="00EE6F76" w:rsidRPr="00EE6F76">
        <w:rPr>
          <w:rFonts w:ascii="新細明體" w:hAnsi="新細明體"/>
          <w:bCs/>
        </w:rPr>
        <w:t xml:space="preserve"> </w:t>
      </w:r>
      <w:r w:rsidR="00EE6F76" w:rsidRPr="00EE6F76">
        <w:rPr>
          <w:rFonts w:ascii="新細明體" w:hAnsi="新細明體" w:hint="eastAsia"/>
          <w:bCs/>
        </w:rPr>
        <w:t>5</w:t>
      </w:r>
      <w:r w:rsidRPr="00EE6F76">
        <w:rPr>
          <w:rFonts w:ascii="新細明體" w:hAnsi="新細明體"/>
          <w:bCs/>
        </w:rPr>
        <w:t>個特藏及</w:t>
      </w:r>
      <w:r w:rsidR="00EE6F76" w:rsidRPr="00EE6F76">
        <w:rPr>
          <w:rFonts w:ascii="新細明體" w:hAnsi="新細明體" w:hint="eastAsia"/>
          <w:bCs/>
        </w:rPr>
        <w:t>3</w:t>
      </w:r>
      <w:r w:rsidR="00EE6F76" w:rsidRPr="00EE6F76">
        <w:rPr>
          <w:rFonts w:ascii="新細明體" w:hAnsi="新細明體" w:hint="eastAsia"/>
          <w:bCs/>
          <w:lang w:eastAsia="zh-HK"/>
        </w:rPr>
        <w:t>個數</w:t>
      </w:r>
      <w:proofErr w:type="gramStart"/>
      <w:r w:rsidR="00EE6F76" w:rsidRPr="00EE6F76">
        <w:rPr>
          <w:rFonts w:ascii="新細明體" w:hAnsi="新細明體" w:hint="eastAsia"/>
          <w:bCs/>
          <w:lang w:eastAsia="zh-HK"/>
        </w:rPr>
        <w:t>碼化館藏</w:t>
      </w:r>
      <w:proofErr w:type="gramEnd"/>
      <w:r w:rsidRPr="00EE6F76">
        <w:rPr>
          <w:rFonts w:ascii="新細明體" w:hAnsi="新細明體"/>
          <w:bCs/>
        </w:rPr>
        <w:t>資料庫。</w:t>
      </w:r>
    </w:p>
    <w:p w14:paraId="44550D40" w14:textId="77777777" w:rsidR="001A5D1E" w:rsidRDefault="00EE6F76" w:rsidP="005B7ECD">
      <w:pPr>
        <w:pStyle w:val="af0"/>
        <w:numPr>
          <w:ilvl w:val="0"/>
          <w:numId w:val="20"/>
        </w:numPr>
        <w:tabs>
          <w:tab w:val="left" w:pos="1300"/>
        </w:tabs>
        <w:ind w:leftChars="0" w:left="851"/>
        <w:jc w:val="both"/>
        <w:rPr>
          <w:rFonts w:ascii="新細明體" w:hAnsi="新細明體"/>
          <w:bCs/>
        </w:rPr>
      </w:pPr>
      <w:r w:rsidRPr="001A5D1E">
        <w:rPr>
          <w:rFonts w:ascii="新細明體" w:hAnsi="新細明體" w:hint="eastAsia"/>
          <w:bCs/>
        </w:rPr>
        <w:t>澳門科學館建立了電子圖書館的系統，讓有興趣的</w:t>
      </w:r>
      <w:r w:rsidR="002425CB" w:rsidRPr="001A5D1E">
        <w:rPr>
          <w:rFonts w:ascii="新細明體" w:hAnsi="新細明體" w:hint="eastAsia"/>
          <w:bCs/>
          <w:lang w:eastAsia="zh-HK"/>
        </w:rPr>
        <w:t>市</w:t>
      </w:r>
      <w:r w:rsidRPr="001A5D1E">
        <w:rPr>
          <w:rFonts w:ascii="新細明體" w:hAnsi="新細明體" w:hint="eastAsia"/>
          <w:bCs/>
        </w:rPr>
        <w:t>民可以免費帳號登入，按自己喜好習慣觀賞科普讀物。</w:t>
      </w:r>
      <w:r w:rsidR="002425CB" w:rsidRPr="001A5D1E">
        <w:rPr>
          <w:rFonts w:ascii="新細明體" w:hAnsi="新細明體" w:hint="eastAsia"/>
          <w:bCs/>
          <w:lang w:eastAsia="zh-HK"/>
        </w:rPr>
        <w:t>日後</w:t>
      </w:r>
      <w:r w:rsidRPr="001A5D1E">
        <w:rPr>
          <w:rFonts w:ascii="新細明體" w:hAnsi="新細明體" w:hint="eastAsia"/>
          <w:bCs/>
        </w:rPr>
        <w:t>下一步希望推出更</w:t>
      </w:r>
      <w:proofErr w:type="gramStart"/>
      <w:r w:rsidRPr="001A5D1E">
        <w:rPr>
          <w:rFonts w:ascii="新細明體" w:hAnsi="新細明體" w:hint="eastAsia"/>
          <w:bCs/>
        </w:rPr>
        <w:t>多線上課程</w:t>
      </w:r>
      <w:proofErr w:type="gramEnd"/>
      <w:r w:rsidRPr="001A5D1E">
        <w:rPr>
          <w:rFonts w:ascii="新細明體" w:hAnsi="新細明體" w:hint="eastAsia"/>
          <w:bCs/>
        </w:rPr>
        <w:t>，讓有興趣科普學習的</w:t>
      </w:r>
      <w:r w:rsidR="002425CB" w:rsidRPr="001A5D1E">
        <w:rPr>
          <w:rFonts w:ascii="新細明體" w:hAnsi="新細明體" w:hint="eastAsia"/>
          <w:bCs/>
          <w:lang w:eastAsia="zh-HK"/>
        </w:rPr>
        <w:t>市</w:t>
      </w:r>
      <w:r w:rsidRPr="001A5D1E">
        <w:rPr>
          <w:rFonts w:ascii="新細明體" w:hAnsi="新細明體" w:hint="eastAsia"/>
          <w:bCs/>
        </w:rPr>
        <w:t>民有更多選擇。</w:t>
      </w:r>
    </w:p>
    <w:p w14:paraId="21C0482A" w14:textId="09CE2459" w:rsidR="001A5D1E" w:rsidRPr="001A5D1E" w:rsidRDefault="001A5D1E" w:rsidP="005B7ECD">
      <w:pPr>
        <w:pStyle w:val="af0"/>
        <w:numPr>
          <w:ilvl w:val="0"/>
          <w:numId w:val="20"/>
        </w:numPr>
        <w:tabs>
          <w:tab w:val="left" w:pos="1300"/>
        </w:tabs>
        <w:ind w:leftChars="0" w:left="851"/>
        <w:jc w:val="both"/>
        <w:rPr>
          <w:rFonts w:ascii="新細明體" w:hAnsi="新細明體"/>
          <w:bCs/>
        </w:rPr>
      </w:pPr>
      <w:r w:rsidRPr="001A5D1E">
        <w:rPr>
          <w:rFonts w:ascii="新細明體" w:hAnsi="新細明體"/>
          <w:bCs/>
        </w:rPr>
        <w:t>9</w:t>
      </w:r>
      <w:r w:rsidRPr="001A5D1E">
        <w:rPr>
          <w:rFonts w:ascii="新細明體" w:hAnsi="新細明體" w:hint="eastAsia"/>
          <w:bCs/>
        </w:rPr>
        <w:t>月</w:t>
      </w:r>
      <w:r w:rsidRPr="001A5D1E">
        <w:rPr>
          <w:rFonts w:ascii="新細明體" w:hAnsi="新細明體"/>
          <w:bCs/>
        </w:rPr>
        <w:t>21</w:t>
      </w:r>
      <w:r w:rsidRPr="001A5D1E">
        <w:rPr>
          <w:rFonts w:ascii="新細明體" w:hAnsi="新細明體" w:hint="eastAsia"/>
          <w:bCs/>
        </w:rPr>
        <w:t>日，由澳門高校圖書館聯盟主辦，</w:t>
      </w:r>
      <w:r w:rsidRPr="001A5D1E">
        <w:rPr>
          <w:rFonts w:ascii="新細明體" w:hAnsi="新細明體"/>
          <w:bCs/>
        </w:rPr>
        <w:t>"</w:t>
      </w:r>
      <w:r w:rsidRPr="001A5D1E">
        <w:rPr>
          <w:rFonts w:ascii="新細明體" w:hAnsi="新細明體" w:hint="eastAsia"/>
          <w:bCs/>
        </w:rPr>
        <w:t>澳門文獻港服務平台發佈儀式</w:t>
      </w:r>
      <w:r w:rsidRPr="001A5D1E">
        <w:rPr>
          <w:rFonts w:ascii="新細明體" w:hAnsi="新細明體"/>
          <w:bCs/>
        </w:rPr>
        <w:t>"</w:t>
      </w:r>
      <w:r w:rsidRPr="001A5D1E">
        <w:rPr>
          <w:rFonts w:ascii="新細明體" w:hAnsi="新細明體" w:hint="eastAsia"/>
          <w:bCs/>
        </w:rPr>
        <w:t>，標誌着澳門各高校圖書館的合作進入新階段。該平台由澳門高等教育基金資助建成，能讓使用者提供一站式檢索本地各高校圖書館館紀錄，及可通過平台提供的館</w:t>
      </w:r>
      <w:proofErr w:type="gramStart"/>
      <w:r w:rsidRPr="001A5D1E">
        <w:rPr>
          <w:rFonts w:ascii="新細明體" w:hAnsi="新細明體" w:hint="eastAsia"/>
          <w:bCs/>
        </w:rPr>
        <w:t>際互借</w:t>
      </w:r>
      <w:proofErr w:type="gramEnd"/>
      <w:r w:rsidRPr="001A5D1E">
        <w:rPr>
          <w:rFonts w:ascii="新細明體" w:hAnsi="新細明體" w:hint="eastAsia"/>
          <w:bCs/>
        </w:rPr>
        <w:t>及文獻傳遞服務，同時平台與中國教育部高等教育文獻保障體系</w:t>
      </w:r>
      <w:r w:rsidRPr="001A5D1E">
        <w:rPr>
          <w:rFonts w:ascii="新細明體" w:hAnsi="新細明體"/>
          <w:bCs/>
        </w:rPr>
        <w:t>(CALIS)</w:t>
      </w:r>
      <w:r w:rsidRPr="001A5D1E">
        <w:rPr>
          <w:rFonts w:ascii="新細明體" w:hAnsi="新細明體" w:hint="eastAsia"/>
          <w:bCs/>
        </w:rPr>
        <w:t>對接，</w:t>
      </w:r>
      <w:r w:rsidRPr="001A5D1E">
        <w:rPr>
          <w:rFonts w:ascii="新細明體" w:hAnsi="新細明體" w:hint="eastAsia"/>
          <w:bCs/>
        </w:rPr>
        <w:lastRenderedPageBreak/>
        <w:t>使用文獻資源的範圍，又可提高各館資源的使用率，達成雙贏局面。</w:t>
      </w:r>
    </w:p>
    <w:p w14:paraId="3C5A723F" w14:textId="63387F68" w:rsidR="00095C1C" w:rsidRDefault="0068146F" w:rsidP="00853506">
      <w:pPr>
        <w:pStyle w:val="af0"/>
        <w:numPr>
          <w:ilvl w:val="0"/>
          <w:numId w:val="20"/>
        </w:numPr>
        <w:ind w:left="840"/>
        <w:jc w:val="both"/>
        <w:rPr>
          <w:rFonts w:ascii="新細明體" w:hAnsi="新細明體"/>
          <w:kern w:val="0"/>
        </w:rPr>
      </w:pPr>
      <w:r w:rsidRPr="00095C1C">
        <w:rPr>
          <w:rFonts w:ascii="新細明體" w:hAnsi="新細明體"/>
          <w:bCs/>
        </w:rPr>
        <w:t>在</w:t>
      </w:r>
      <w:r w:rsidRPr="00095C1C">
        <w:rPr>
          <w:rFonts w:ascii="新細明體" w:hAnsi="新細明體"/>
        </w:rPr>
        <w:t>高校圖書館的電子館藏方面，根據九所高校圖書館在</w:t>
      </w:r>
      <w:proofErr w:type="gramStart"/>
      <w:r w:rsidRPr="00095C1C">
        <w:rPr>
          <w:rFonts w:ascii="新細明體" w:hAnsi="新細明體"/>
        </w:rPr>
        <w:t>其官網發佈</w:t>
      </w:r>
      <w:proofErr w:type="gramEnd"/>
      <w:r w:rsidRPr="00095C1C">
        <w:rPr>
          <w:rFonts w:ascii="新細明體" w:hAnsi="新細明體"/>
        </w:rPr>
        <w:t>的資料庫數量，</w:t>
      </w:r>
      <w:r w:rsidRPr="00095C1C">
        <w:rPr>
          <w:rFonts w:ascii="新細明體" w:hAnsi="新細明體"/>
          <w:kern w:val="0"/>
        </w:rPr>
        <w:t>共計有</w:t>
      </w:r>
      <w:r w:rsidR="00B116D1">
        <w:rPr>
          <w:rFonts w:ascii="新細明體" w:hAnsi="新細明體" w:hint="eastAsia"/>
          <w:kern w:val="0"/>
        </w:rPr>
        <w:t>9</w:t>
      </w:r>
      <w:r w:rsidRPr="00095C1C">
        <w:rPr>
          <w:rFonts w:ascii="新細明體" w:hAnsi="新細明體"/>
          <w:kern w:val="0"/>
        </w:rPr>
        <w:t>00多個資料庫 (參見表</w:t>
      </w:r>
      <w:r w:rsidR="002425CB">
        <w:rPr>
          <w:rFonts w:ascii="新細明體" w:hAnsi="新細明體" w:hint="eastAsia"/>
          <w:kern w:val="0"/>
        </w:rPr>
        <w:t>4</w:t>
      </w:r>
      <w:r w:rsidRPr="00095C1C">
        <w:rPr>
          <w:rFonts w:ascii="新細明體" w:hAnsi="新細明體"/>
          <w:kern w:val="0"/>
        </w:rPr>
        <w:t>)，以澳門大學圖書館</w:t>
      </w:r>
      <w:r w:rsidR="004324E0" w:rsidRPr="00095C1C">
        <w:rPr>
          <w:rFonts w:ascii="新細明體" w:hAnsi="新細明體"/>
          <w:bCs/>
        </w:rPr>
        <w:t>、澳門科技大學圖書館、</w:t>
      </w:r>
      <w:r w:rsidRPr="00095C1C">
        <w:rPr>
          <w:rFonts w:ascii="新細明體" w:hAnsi="新細明體"/>
          <w:bCs/>
        </w:rPr>
        <w:t>澳門理工學院圖書館</w:t>
      </w:r>
      <w:r w:rsidR="004324E0" w:rsidRPr="00095C1C">
        <w:rPr>
          <w:rFonts w:ascii="新細明體" w:hAnsi="新細明體" w:hint="eastAsia"/>
          <w:bCs/>
        </w:rPr>
        <w:t>及澳門城市大學圖書館</w:t>
      </w:r>
      <w:r w:rsidRPr="00095C1C">
        <w:rPr>
          <w:rFonts w:ascii="新細明體" w:hAnsi="新細明體"/>
          <w:kern w:val="0"/>
        </w:rPr>
        <w:t>投入的資源最多。</w:t>
      </w:r>
      <w:r w:rsidR="00853506" w:rsidRPr="00095C1C">
        <w:rPr>
          <w:rFonts w:ascii="新細明體" w:hAnsi="新細明體" w:hint="eastAsia"/>
          <w:kern w:val="0"/>
          <w:lang w:eastAsia="zh-HK"/>
        </w:rPr>
        <w:t>而由</w:t>
      </w:r>
      <w:r w:rsidR="00853506" w:rsidRPr="00095C1C">
        <w:rPr>
          <w:rFonts w:ascii="新細明體" w:hAnsi="新細明體"/>
          <w:kern w:val="0"/>
        </w:rPr>
        <w:t>澳門高等教育</w:t>
      </w:r>
      <w:r w:rsidR="00E13787" w:rsidRPr="00095C1C">
        <w:rPr>
          <w:rFonts w:ascii="新細明體" w:hAnsi="新細明體" w:hint="eastAsia"/>
          <w:kern w:val="0"/>
          <w:lang w:eastAsia="zh-HK"/>
        </w:rPr>
        <w:t>局</w:t>
      </w:r>
      <w:r w:rsidR="00853506" w:rsidRPr="00095C1C">
        <w:rPr>
          <w:rFonts w:ascii="新細明體" w:hAnsi="新細明體"/>
          <w:kern w:val="0"/>
        </w:rPr>
        <w:t>支持</w:t>
      </w:r>
      <w:r w:rsidR="00853506" w:rsidRPr="00095C1C">
        <w:rPr>
          <w:rFonts w:ascii="新細明體" w:hAnsi="新細明體" w:hint="eastAsia"/>
          <w:kern w:val="0"/>
          <w:lang w:eastAsia="zh-HK"/>
        </w:rPr>
        <w:t>的</w:t>
      </w:r>
      <w:r w:rsidR="00853506" w:rsidRPr="00095C1C">
        <w:rPr>
          <w:rFonts w:ascii="新細明體" w:hAnsi="新細明體" w:hint="eastAsia"/>
          <w:kern w:val="0"/>
        </w:rPr>
        <w:t xml:space="preserve"> </w:t>
      </w:r>
      <w:r w:rsidR="00853506" w:rsidRPr="00095C1C">
        <w:rPr>
          <w:rFonts w:ascii="新細明體" w:hAnsi="新細明體"/>
          <w:kern w:val="0"/>
        </w:rPr>
        <w:t xml:space="preserve">“澳門高校圖書館聯盟” </w:t>
      </w:r>
      <w:r w:rsidR="00853506" w:rsidRPr="00095C1C">
        <w:rPr>
          <w:rFonts w:ascii="新細明體" w:hAnsi="新細明體" w:hint="eastAsia"/>
          <w:kern w:val="0"/>
          <w:lang w:eastAsia="zh-HK"/>
        </w:rPr>
        <w:t>於本年度</w:t>
      </w:r>
      <w:r w:rsidR="00853506" w:rsidRPr="00095C1C">
        <w:rPr>
          <w:rFonts w:ascii="新細明體" w:hAnsi="新細明體"/>
          <w:kern w:val="0"/>
        </w:rPr>
        <w:t>共購置有</w:t>
      </w:r>
      <w:r w:rsidR="00831F4F" w:rsidRPr="00095C1C">
        <w:rPr>
          <w:rFonts w:ascii="新細明體" w:hAnsi="新細明體"/>
          <w:kern w:val="0"/>
        </w:rPr>
        <w:t>1</w:t>
      </w:r>
      <w:r w:rsidR="00831F4F" w:rsidRPr="00095C1C">
        <w:rPr>
          <w:rFonts w:ascii="新細明體" w:hAnsi="新細明體" w:hint="eastAsia"/>
          <w:kern w:val="0"/>
        </w:rPr>
        <w:t>5</w:t>
      </w:r>
      <w:r w:rsidR="00853506" w:rsidRPr="00095C1C">
        <w:rPr>
          <w:rFonts w:ascii="新細明體" w:hAnsi="新細明體"/>
          <w:kern w:val="0"/>
        </w:rPr>
        <w:t>個</w:t>
      </w:r>
      <w:r w:rsidR="00831F4F" w:rsidRPr="00095C1C">
        <w:rPr>
          <w:rFonts w:ascii="新細明體" w:hAnsi="新細明體" w:hint="eastAsia"/>
          <w:kern w:val="0"/>
          <w:lang w:eastAsia="zh-HK"/>
        </w:rPr>
        <w:t>全文</w:t>
      </w:r>
      <w:r w:rsidR="00853506" w:rsidRPr="00095C1C">
        <w:rPr>
          <w:rFonts w:ascii="新細明體" w:hAnsi="新細明體"/>
          <w:kern w:val="0"/>
        </w:rPr>
        <w:t>資料庫</w:t>
      </w:r>
      <w:r w:rsidR="00095C1C" w:rsidRPr="00095C1C">
        <w:rPr>
          <w:rFonts w:ascii="新細明體" w:hAnsi="新細明體" w:hint="eastAsia"/>
          <w:kern w:val="0"/>
        </w:rPr>
        <w:t xml:space="preserve"> (</w:t>
      </w:r>
      <w:r w:rsidR="00095C1C" w:rsidRPr="00095C1C">
        <w:rPr>
          <w:rFonts w:ascii="新細明體" w:hAnsi="新細明體" w:hint="eastAsia"/>
          <w:kern w:val="0"/>
          <w:lang w:eastAsia="zh-HK"/>
        </w:rPr>
        <w:t>其中新增</w:t>
      </w:r>
      <w:r w:rsidR="00095C1C" w:rsidRPr="00095C1C">
        <w:rPr>
          <w:rFonts w:ascii="新細明體" w:hAnsi="新細明體" w:hint="eastAsia"/>
          <w:kern w:val="0"/>
        </w:rPr>
        <w:t>3</w:t>
      </w:r>
      <w:r w:rsidR="00095C1C" w:rsidRPr="00095C1C">
        <w:rPr>
          <w:rFonts w:ascii="新細明體" w:hAnsi="新細明體" w:hint="eastAsia"/>
          <w:kern w:val="0"/>
          <w:lang w:eastAsia="zh-HK"/>
        </w:rPr>
        <w:t>個</w:t>
      </w:r>
      <w:r w:rsidR="00095C1C" w:rsidRPr="00095C1C">
        <w:rPr>
          <w:rFonts w:ascii="新細明體" w:hAnsi="新細明體" w:hint="eastAsia"/>
          <w:kern w:val="0"/>
        </w:rPr>
        <w:t>)</w:t>
      </w:r>
      <w:r w:rsidR="00095C1C" w:rsidRPr="00095C1C">
        <w:rPr>
          <w:rFonts w:ascii="新細明體" w:hAnsi="新細明體"/>
          <w:kern w:val="0"/>
          <w:lang w:eastAsia="zh-HK"/>
        </w:rPr>
        <w:t xml:space="preserve"> </w:t>
      </w:r>
      <w:r w:rsidR="00853506" w:rsidRPr="00095C1C">
        <w:rPr>
          <w:rFonts w:ascii="新細明體" w:hAnsi="新細明體" w:hint="eastAsia"/>
          <w:kern w:val="0"/>
        </w:rPr>
        <w:t>及</w:t>
      </w:r>
      <w:r w:rsidR="00B116D1">
        <w:rPr>
          <w:rFonts w:ascii="新細明體" w:hAnsi="新細明體" w:hint="eastAsia"/>
          <w:kern w:val="0"/>
          <w:lang w:eastAsia="zh-HK"/>
        </w:rPr>
        <w:t>新購</w:t>
      </w:r>
      <w:r w:rsidR="00831F4F" w:rsidRPr="00095C1C">
        <w:rPr>
          <w:rFonts w:ascii="新細明體" w:hAnsi="新細明體" w:hint="eastAsia"/>
          <w:kern w:val="0"/>
        </w:rPr>
        <w:t>3</w:t>
      </w:r>
      <w:r w:rsidR="00831F4F" w:rsidRPr="00095C1C">
        <w:rPr>
          <w:rFonts w:ascii="新細明體" w:hAnsi="新細明體" w:hint="eastAsia"/>
          <w:kern w:val="0"/>
          <w:lang w:eastAsia="zh-HK"/>
        </w:rPr>
        <w:t>個科</w:t>
      </w:r>
      <w:proofErr w:type="gramStart"/>
      <w:r w:rsidR="00831F4F" w:rsidRPr="00095C1C">
        <w:rPr>
          <w:rFonts w:ascii="新細明體" w:hAnsi="新細明體" w:hint="eastAsia"/>
          <w:kern w:val="0"/>
          <w:lang w:eastAsia="zh-HK"/>
        </w:rPr>
        <w:t>研</w:t>
      </w:r>
      <w:proofErr w:type="gramEnd"/>
      <w:r w:rsidR="00095C1C" w:rsidRPr="00095C1C">
        <w:rPr>
          <w:rFonts w:ascii="新細明體" w:hAnsi="新細明體" w:hint="eastAsia"/>
          <w:kern w:val="0"/>
          <w:lang w:eastAsia="zh-HK"/>
        </w:rPr>
        <w:t>及專利</w:t>
      </w:r>
      <w:r w:rsidR="00831F4F" w:rsidRPr="00095C1C">
        <w:rPr>
          <w:rFonts w:ascii="新細明體" w:hAnsi="新細明體" w:hint="eastAsia"/>
          <w:kern w:val="0"/>
          <w:lang w:eastAsia="zh-HK"/>
        </w:rPr>
        <w:t>資料庫</w:t>
      </w:r>
      <w:r w:rsidR="00853506" w:rsidRPr="00095C1C">
        <w:rPr>
          <w:rFonts w:ascii="新細明體" w:hAnsi="新細明體"/>
          <w:kern w:val="0"/>
        </w:rPr>
        <w:t>。</w:t>
      </w:r>
      <w:r w:rsidR="00095C1C" w:rsidRPr="00095C1C">
        <w:rPr>
          <w:rFonts w:ascii="新細明體" w:hAnsi="新細明體" w:hint="eastAsia"/>
          <w:kern w:val="0"/>
          <w:lang w:eastAsia="zh-HK"/>
        </w:rPr>
        <w:t>聯盟成員亦利用了該些科</w:t>
      </w:r>
      <w:proofErr w:type="gramStart"/>
      <w:r w:rsidR="00095C1C" w:rsidRPr="00095C1C">
        <w:rPr>
          <w:rFonts w:ascii="新細明體" w:hAnsi="新細明體" w:hint="eastAsia"/>
          <w:kern w:val="0"/>
          <w:lang w:eastAsia="zh-HK"/>
        </w:rPr>
        <w:t>研</w:t>
      </w:r>
      <w:proofErr w:type="gramEnd"/>
      <w:r w:rsidR="00095C1C" w:rsidRPr="00095C1C">
        <w:rPr>
          <w:rFonts w:ascii="新細明體" w:hAnsi="新細明體" w:hint="eastAsia"/>
          <w:kern w:val="0"/>
          <w:lang w:eastAsia="zh-HK"/>
        </w:rPr>
        <w:t>專利庫撰寫了有關的分析報告書</w:t>
      </w:r>
      <w:r w:rsidR="00095C1C" w:rsidRPr="00095C1C">
        <w:rPr>
          <w:rFonts w:ascii="新細明體" w:hAnsi="新細明體" w:hint="eastAsia"/>
          <w:kern w:val="0"/>
        </w:rPr>
        <w:t>。</w:t>
      </w:r>
    </w:p>
    <w:p w14:paraId="7DB9BD00" w14:textId="3B4E0D21" w:rsidR="00853506" w:rsidRPr="009C4C49" w:rsidRDefault="0094752F" w:rsidP="00095C1C">
      <w:pPr>
        <w:pStyle w:val="af0"/>
        <w:ind w:leftChars="0" w:left="840"/>
        <w:jc w:val="both"/>
        <w:rPr>
          <w:rFonts w:ascii="新細明體" w:hAnsi="新細明體"/>
          <w:kern w:val="0"/>
        </w:rPr>
      </w:pPr>
      <w:r w:rsidRPr="009C4C49">
        <w:rPr>
          <w:rFonts w:ascii="新細明體" w:hAnsi="新細明體" w:hint="eastAsia"/>
          <w:kern w:val="0"/>
        </w:rPr>
        <w:t xml:space="preserve">　　</w:t>
      </w:r>
    </w:p>
    <w:p w14:paraId="599493B3" w14:textId="0101F3DF" w:rsidR="005E5B92" w:rsidRPr="009C4C49" w:rsidRDefault="005E5B92" w:rsidP="005E5B92">
      <w:pPr>
        <w:pStyle w:val="Web"/>
        <w:spacing w:line="80" w:lineRule="exact"/>
        <w:ind w:left="567"/>
        <w:rPr>
          <w:rFonts w:cs="Times New Roman"/>
        </w:rPr>
      </w:pPr>
      <w:r w:rsidRPr="009C4C49">
        <w:rPr>
          <w:rFonts w:cs="Times New Roman"/>
        </w:rPr>
        <w:t>表</w:t>
      </w:r>
      <w:r w:rsidR="00BF329B">
        <w:rPr>
          <w:rFonts w:cs="Times New Roman" w:hint="eastAsia"/>
        </w:rPr>
        <w:t>4</w:t>
      </w:r>
      <w:r w:rsidRPr="009C4C49">
        <w:rPr>
          <w:rFonts w:cs="Times New Roman"/>
        </w:rPr>
        <w:t>：</w:t>
      </w:r>
      <w:r w:rsidR="00831F4F" w:rsidRPr="009C4C49">
        <w:rPr>
          <w:rFonts w:cs="Times New Roman"/>
        </w:rPr>
        <w:t>20</w:t>
      </w:r>
      <w:r w:rsidR="00831F4F" w:rsidRPr="009C4C49">
        <w:rPr>
          <w:rFonts w:cs="Times New Roman" w:hint="eastAsia"/>
        </w:rPr>
        <w:t>20</w:t>
      </w:r>
      <w:r w:rsidRPr="009C4C49">
        <w:rPr>
          <w:rFonts w:cs="Times New Roman"/>
        </w:rPr>
        <w:t>年度澳門高校圖書館電子館藏統計表</w:t>
      </w:r>
    </w:p>
    <w:tbl>
      <w:tblPr>
        <w:tblW w:w="8222" w:type="dxa"/>
        <w:tblInd w:w="572" w:type="dxa"/>
        <w:tblLayout w:type="fixed"/>
        <w:tblLook w:val="04A0" w:firstRow="1" w:lastRow="0" w:firstColumn="1" w:lastColumn="0" w:noHBand="0" w:noVBand="1"/>
      </w:tblPr>
      <w:tblGrid>
        <w:gridCol w:w="3181"/>
        <w:gridCol w:w="5041"/>
      </w:tblGrid>
      <w:tr w:rsidR="00E57D05" w:rsidRPr="009C4C49" w14:paraId="1A4AA5C0" w14:textId="77777777" w:rsidTr="00626BE5">
        <w:trPr>
          <w:trHeight w:val="410"/>
        </w:trPr>
        <w:tc>
          <w:tcPr>
            <w:tcW w:w="3181" w:type="dxa"/>
            <w:tcBorders>
              <w:top w:val="single" w:sz="4" w:space="0" w:color="auto"/>
              <w:left w:val="single" w:sz="4" w:space="0" w:color="auto"/>
              <w:bottom w:val="single" w:sz="4" w:space="0" w:color="auto"/>
              <w:right w:val="single" w:sz="4" w:space="0" w:color="auto"/>
            </w:tcBorders>
            <w:shd w:val="clear" w:color="auto" w:fill="auto"/>
            <w:vAlign w:val="bottom"/>
          </w:tcPr>
          <w:p w14:paraId="33F31DC2"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cs="新細明體"/>
                <w:kern w:val="0"/>
              </w:rPr>
              <w:t>院校</w:t>
            </w:r>
          </w:p>
        </w:tc>
        <w:tc>
          <w:tcPr>
            <w:tcW w:w="5041" w:type="dxa"/>
            <w:tcBorders>
              <w:top w:val="single" w:sz="4" w:space="0" w:color="auto"/>
              <w:left w:val="nil"/>
              <w:bottom w:val="single" w:sz="4" w:space="0" w:color="auto"/>
              <w:right w:val="single" w:sz="4" w:space="0" w:color="auto"/>
            </w:tcBorders>
            <w:shd w:val="clear" w:color="auto" w:fill="auto"/>
            <w:vAlign w:val="center"/>
          </w:tcPr>
          <w:p w14:paraId="10C96C41" w14:textId="77777777" w:rsidR="00726ED1" w:rsidRPr="009C4C49" w:rsidRDefault="0068146F">
            <w:pPr>
              <w:widowControl/>
              <w:spacing w:after="0" w:line="240" w:lineRule="auto"/>
              <w:jc w:val="center"/>
              <w:rPr>
                <w:rFonts w:ascii="新細明體" w:hAnsi="新細明體"/>
                <w:kern w:val="0"/>
              </w:rPr>
            </w:pPr>
            <w:proofErr w:type="gramStart"/>
            <w:r w:rsidRPr="009C4C49">
              <w:rPr>
                <w:rFonts w:ascii="新細明體" w:hAnsi="新細明體"/>
                <w:kern w:val="0"/>
              </w:rPr>
              <w:t>館購資料庫</w:t>
            </w:r>
            <w:proofErr w:type="gramEnd"/>
            <w:r w:rsidRPr="009C4C49">
              <w:rPr>
                <w:rFonts w:ascii="新細明體" w:hAnsi="新細明體"/>
                <w:kern w:val="0"/>
              </w:rPr>
              <w:t xml:space="preserve"> (</w:t>
            </w:r>
            <w:proofErr w:type="gramStart"/>
            <w:r w:rsidRPr="009C4C49">
              <w:rPr>
                <w:rFonts w:ascii="新細明體" w:hAnsi="新細明體"/>
                <w:kern w:val="0"/>
              </w:rPr>
              <w:t>個</w:t>
            </w:r>
            <w:proofErr w:type="gramEnd"/>
            <w:r w:rsidRPr="009C4C49">
              <w:rPr>
                <w:rFonts w:ascii="新細明體" w:hAnsi="新細明體"/>
                <w:kern w:val="0"/>
              </w:rPr>
              <w:t>)</w:t>
            </w:r>
          </w:p>
        </w:tc>
      </w:tr>
      <w:tr w:rsidR="00E57D05" w:rsidRPr="009C4C49" w14:paraId="2B9AE12E" w14:textId="77777777" w:rsidTr="00626BE5">
        <w:trPr>
          <w:trHeight w:val="307"/>
        </w:trPr>
        <w:tc>
          <w:tcPr>
            <w:tcW w:w="3181" w:type="dxa"/>
            <w:tcBorders>
              <w:top w:val="nil"/>
              <w:left w:val="single" w:sz="4" w:space="0" w:color="auto"/>
              <w:bottom w:val="single" w:sz="4" w:space="0" w:color="auto"/>
              <w:right w:val="single" w:sz="4" w:space="0" w:color="auto"/>
            </w:tcBorders>
            <w:shd w:val="clear" w:color="auto" w:fill="auto"/>
            <w:vAlign w:val="center"/>
          </w:tcPr>
          <w:p w14:paraId="3CC569B4"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澳門大學</w:t>
            </w:r>
          </w:p>
        </w:tc>
        <w:tc>
          <w:tcPr>
            <w:tcW w:w="5041" w:type="dxa"/>
            <w:tcBorders>
              <w:top w:val="nil"/>
              <w:left w:val="nil"/>
              <w:bottom w:val="single" w:sz="4" w:space="0" w:color="auto"/>
              <w:right w:val="single" w:sz="4" w:space="0" w:color="auto"/>
            </w:tcBorders>
            <w:shd w:val="clear" w:color="auto" w:fill="auto"/>
            <w:vAlign w:val="center"/>
          </w:tcPr>
          <w:p w14:paraId="7C74E5A5" w14:textId="110D9B3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2</w:t>
            </w:r>
            <w:r w:rsidR="00831F4F" w:rsidRPr="009C4C49">
              <w:rPr>
                <w:rFonts w:ascii="新細明體" w:hAnsi="新細明體" w:hint="eastAsia"/>
                <w:kern w:val="0"/>
              </w:rPr>
              <w:t>6</w:t>
            </w:r>
            <w:r w:rsidRPr="009C4C49">
              <w:rPr>
                <w:rFonts w:ascii="新細明體" w:hAnsi="新細明體"/>
                <w:kern w:val="0"/>
              </w:rPr>
              <w:t>0 (含約40個自建庫及網上免費資源)</w:t>
            </w:r>
          </w:p>
        </w:tc>
      </w:tr>
      <w:tr w:rsidR="00E57D05" w:rsidRPr="009C4C49" w14:paraId="694EE449" w14:textId="77777777" w:rsidTr="00626BE5">
        <w:trPr>
          <w:trHeight w:val="307"/>
        </w:trPr>
        <w:tc>
          <w:tcPr>
            <w:tcW w:w="3181" w:type="dxa"/>
            <w:tcBorders>
              <w:top w:val="nil"/>
              <w:left w:val="single" w:sz="4" w:space="0" w:color="auto"/>
              <w:bottom w:val="single" w:sz="4" w:space="0" w:color="auto"/>
              <w:right w:val="single" w:sz="4" w:space="0" w:color="auto"/>
            </w:tcBorders>
            <w:shd w:val="clear" w:color="auto" w:fill="auto"/>
            <w:vAlign w:val="center"/>
          </w:tcPr>
          <w:p w14:paraId="6FBD6D76"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澳門科技大學</w:t>
            </w:r>
          </w:p>
        </w:tc>
        <w:tc>
          <w:tcPr>
            <w:tcW w:w="5041" w:type="dxa"/>
            <w:tcBorders>
              <w:top w:val="nil"/>
              <w:left w:val="nil"/>
              <w:bottom w:val="single" w:sz="4" w:space="0" w:color="auto"/>
              <w:right w:val="single" w:sz="4" w:space="0" w:color="auto"/>
            </w:tcBorders>
            <w:shd w:val="clear" w:color="auto" w:fill="auto"/>
            <w:vAlign w:val="center"/>
          </w:tcPr>
          <w:p w14:paraId="511D3A35" w14:textId="4415ABDC" w:rsidR="00726ED1" w:rsidRPr="009C4C49" w:rsidRDefault="00E02377">
            <w:pPr>
              <w:widowControl/>
              <w:spacing w:after="0" w:line="240" w:lineRule="auto"/>
              <w:jc w:val="center"/>
              <w:rPr>
                <w:rFonts w:ascii="新細明體" w:hAnsi="新細明體"/>
                <w:kern w:val="0"/>
              </w:rPr>
            </w:pPr>
            <w:r w:rsidRPr="009C4C49">
              <w:rPr>
                <w:rFonts w:ascii="新細明體" w:hAnsi="新細明體" w:hint="eastAsia"/>
                <w:kern w:val="0"/>
              </w:rPr>
              <w:t>283</w:t>
            </w:r>
            <w:r w:rsidR="0068146F" w:rsidRPr="009C4C49">
              <w:rPr>
                <w:rFonts w:ascii="新細明體" w:hAnsi="新細明體"/>
                <w:kern w:val="0"/>
              </w:rPr>
              <w:t xml:space="preserve"> (含</w:t>
            </w:r>
            <w:r w:rsidRPr="009C4C49">
              <w:rPr>
                <w:rFonts w:ascii="新細明體" w:hAnsi="新細明體" w:hint="eastAsia"/>
                <w:kern w:val="0"/>
              </w:rPr>
              <w:t>7</w:t>
            </w:r>
            <w:r w:rsidR="0068146F" w:rsidRPr="009C4C49">
              <w:rPr>
                <w:rFonts w:ascii="新細明體" w:hAnsi="新細明體"/>
                <w:kern w:val="0"/>
              </w:rPr>
              <w:t>個自建庫及</w:t>
            </w:r>
            <w:r w:rsidRPr="009C4C49">
              <w:rPr>
                <w:rFonts w:ascii="新細明體" w:hAnsi="新細明體" w:hint="eastAsia"/>
                <w:kern w:val="0"/>
              </w:rPr>
              <w:t>75</w:t>
            </w:r>
            <w:r w:rsidR="0068146F" w:rsidRPr="009C4C49">
              <w:rPr>
                <w:rFonts w:ascii="新細明體" w:hAnsi="新細明體"/>
                <w:kern w:val="0"/>
              </w:rPr>
              <w:t>種網上免費資源)</w:t>
            </w:r>
          </w:p>
        </w:tc>
      </w:tr>
      <w:tr w:rsidR="009C4C49" w:rsidRPr="009C4C49" w14:paraId="18D8608A" w14:textId="77777777" w:rsidTr="00626BE5">
        <w:trPr>
          <w:trHeight w:val="307"/>
        </w:trPr>
        <w:tc>
          <w:tcPr>
            <w:tcW w:w="3181" w:type="dxa"/>
            <w:tcBorders>
              <w:top w:val="nil"/>
              <w:left w:val="single" w:sz="4" w:space="0" w:color="auto"/>
              <w:bottom w:val="single" w:sz="4" w:space="0" w:color="auto"/>
              <w:right w:val="single" w:sz="4" w:space="0" w:color="auto"/>
            </w:tcBorders>
            <w:shd w:val="clear" w:color="auto" w:fill="auto"/>
            <w:vAlign w:val="center"/>
          </w:tcPr>
          <w:p w14:paraId="1298A6FA"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澳門理工學院</w:t>
            </w:r>
          </w:p>
        </w:tc>
        <w:tc>
          <w:tcPr>
            <w:tcW w:w="5041" w:type="dxa"/>
            <w:tcBorders>
              <w:top w:val="nil"/>
              <w:left w:val="nil"/>
              <w:bottom w:val="single" w:sz="4" w:space="0" w:color="auto"/>
              <w:right w:val="single" w:sz="4" w:space="0" w:color="auto"/>
            </w:tcBorders>
            <w:shd w:val="clear" w:color="auto" w:fill="auto"/>
            <w:vAlign w:val="center"/>
          </w:tcPr>
          <w:p w14:paraId="054A923A" w14:textId="47193CA0" w:rsidR="00726ED1" w:rsidRPr="009C4C49" w:rsidRDefault="004324E0" w:rsidP="00E02377">
            <w:pPr>
              <w:widowControl/>
              <w:spacing w:after="0" w:line="240" w:lineRule="auto"/>
              <w:jc w:val="center"/>
              <w:rPr>
                <w:rFonts w:ascii="新細明體" w:hAnsi="新細明體"/>
                <w:kern w:val="0"/>
              </w:rPr>
            </w:pPr>
            <w:r w:rsidRPr="009C4C49">
              <w:rPr>
                <w:rFonts w:ascii="新細明體" w:hAnsi="新細明體"/>
                <w:kern w:val="0"/>
              </w:rPr>
              <w:t>11</w:t>
            </w:r>
            <w:r w:rsidR="00E02377" w:rsidRPr="009C4C49">
              <w:rPr>
                <w:rFonts w:ascii="新細明體" w:hAnsi="新細明體" w:hint="eastAsia"/>
                <w:kern w:val="0"/>
              </w:rPr>
              <w:t>3</w:t>
            </w:r>
            <w:r w:rsidR="0068146F" w:rsidRPr="009C4C49">
              <w:rPr>
                <w:rFonts w:ascii="新細明體" w:hAnsi="新細明體"/>
                <w:kern w:val="0"/>
              </w:rPr>
              <w:t xml:space="preserve"> </w:t>
            </w:r>
          </w:p>
        </w:tc>
      </w:tr>
      <w:tr w:rsidR="00E57D05" w:rsidRPr="009C4C49" w14:paraId="2D6A2E6B" w14:textId="77777777" w:rsidTr="00626BE5">
        <w:trPr>
          <w:trHeight w:val="307"/>
        </w:trPr>
        <w:tc>
          <w:tcPr>
            <w:tcW w:w="3181" w:type="dxa"/>
            <w:tcBorders>
              <w:top w:val="nil"/>
              <w:left w:val="single" w:sz="4" w:space="0" w:color="auto"/>
              <w:bottom w:val="single" w:sz="4" w:space="0" w:color="auto"/>
              <w:right w:val="single" w:sz="4" w:space="0" w:color="auto"/>
            </w:tcBorders>
            <w:shd w:val="clear" w:color="auto" w:fill="auto"/>
            <w:vAlign w:val="center"/>
          </w:tcPr>
          <w:p w14:paraId="3FFC3AB7"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旅遊學院</w:t>
            </w:r>
          </w:p>
        </w:tc>
        <w:tc>
          <w:tcPr>
            <w:tcW w:w="5041" w:type="dxa"/>
            <w:tcBorders>
              <w:top w:val="nil"/>
              <w:left w:val="nil"/>
              <w:bottom w:val="single" w:sz="4" w:space="0" w:color="auto"/>
              <w:right w:val="single" w:sz="4" w:space="0" w:color="auto"/>
            </w:tcBorders>
            <w:shd w:val="clear" w:color="auto" w:fill="auto"/>
            <w:vAlign w:val="center"/>
          </w:tcPr>
          <w:p w14:paraId="4A655B3E" w14:textId="09F2D992"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5</w:t>
            </w:r>
            <w:r w:rsidR="00E02377" w:rsidRPr="009C4C49">
              <w:rPr>
                <w:rFonts w:ascii="新細明體" w:hAnsi="新細明體" w:hint="eastAsia"/>
                <w:kern w:val="0"/>
              </w:rPr>
              <w:t>8</w:t>
            </w:r>
            <w:r w:rsidRPr="009C4C49">
              <w:rPr>
                <w:rFonts w:ascii="新細明體" w:hAnsi="新細明體"/>
                <w:kern w:val="0"/>
              </w:rPr>
              <w:t xml:space="preserve"> (含10多種網上免費資源)</w:t>
            </w:r>
          </w:p>
        </w:tc>
      </w:tr>
      <w:tr w:rsidR="00E57D05" w:rsidRPr="009C4C49" w14:paraId="095B370A" w14:textId="77777777" w:rsidTr="00626BE5">
        <w:trPr>
          <w:trHeight w:val="307"/>
        </w:trPr>
        <w:tc>
          <w:tcPr>
            <w:tcW w:w="3181" w:type="dxa"/>
            <w:tcBorders>
              <w:top w:val="nil"/>
              <w:left w:val="single" w:sz="4" w:space="0" w:color="auto"/>
              <w:bottom w:val="single" w:sz="4" w:space="0" w:color="auto"/>
              <w:right w:val="single" w:sz="4" w:space="0" w:color="auto"/>
            </w:tcBorders>
            <w:shd w:val="clear" w:color="auto" w:fill="auto"/>
            <w:vAlign w:val="center"/>
          </w:tcPr>
          <w:p w14:paraId="5D8390FE"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聖若</w:t>
            </w:r>
            <w:proofErr w:type="gramStart"/>
            <w:r w:rsidRPr="009C4C49">
              <w:rPr>
                <w:rFonts w:ascii="新細明體" w:hAnsi="新細明體"/>
                <w:kern w:val="0"/>
              </w:rPr>
              <w:t>瑟</w:t>
            </w:r>
            <w:proofErr w:type="gramEnd"/>
            <w:r w:rsidRPr="009C4C49">
              <w:rPr>
                <w:rFonts w:ascii="新細明體" w:hAnsi="新細明體"/>
                <w:kern w:val="0"/>
              </w:rPr>
              <w:t>大學</w:t>
            </w:r>
          </w:p>
        </w:tc>
        <w:tc>
          <w:tcPr>
            <w:tcW w:w="5041" w:type="dxa"/>
            <w:tcBorders>
              <w:top w:val="nil"/>
              <w:left w:val="nil"/>
              <w:bottom w:val="single" w:sz="4" w:space="0" w:color="auto"/>
              <w:right w:val="single" w:sz="4" w:space="0" w:color="auto"/>
            </w:tcBorders>
            <w:shd w:val="clear" w:color="auto" w:fill="auto"/>
            <w:vAlign w:val="center"/>
          </w:tcPr>
          <w:p w14:paraId="1B5E3D1D" w14:textId="5EA3ADE1"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約</w:t>
            </w:r>
            <w:r w:rsidR="009C4C49" w:rsidRPr="009C4C49">
              <w:rPr>
                <w:rFonts w:ascii="新細明體" w:hAnsi="新細明體"/>
                <w:kern w:val="0"/>
              </w:rPr>
              <w:t>5</w:t>
            </w:r>
            <w:r w:rsidRPr="009C4C49">
              <w:rPr>
                <w:rFonts w:ascii="新細明體" w:hAnsi="新細明體"/>
                <w:kern w:val="0"/>
              </w:rPr>
              <w:t>0</w:t>
            </w:r>
            <w:r w:rsidR="00626BE5" w:rsidRPr="009C4C49">
              <w:rPr>
                <w:rFonts w:ascii="新細明體" w:hAnsi="新細明體" w:hint="eastAsia"/>
                <w:kern w:val="0"/>
              </w:rPr>
              <w:t>多</w:t>
            </w:r>
          </w:p>
        </w:tc>
      </w:tr>
      <w:tr w:rsidR="00E57D05" w:rsidRPr="009C4C49" w14:paraId="74E51221" w14:textId="77777777" w:rsidTr="00626BE5">
        <w:trPr>
          <w:trHeight w:val="307"/>
        </w:trPr>
        <w:tc>
          <w:tcPr>
            <w:tcW w:w="3181" w:type="dxa"/>
            <w:tcBorders>
              <w:top w:val="nil"/>
              <w:left w:val="single" w:sz="4" w:space="0" w:color="auto"/>
              <w:bottom w:val="single" w:sz="4" w:space="0" w:color="auto"/>
              <w:right w:val="single" w:sz="4" w:space="0" w:color="auto"/>
            </w:tcBorders>
            <w:shd w:val="clear" w:color="auto" w:fill="auto"/>
            <w:vAlign w:val="center"/>
          </w:tcPr>
          <w:p w14:paraId="0B5B2246"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澳門鏡湖護理學院</w:t>
            </w:r>
          </w:p>
        </w:tc>
        <w:tc>
          <w:tcPr>
            <w:tcW w:w="5041" w:type="dxa"/>
            <w:tcBorders>
              <w:top w:val="nil"/>
              <w:left w:val="nil"/>
              <w:bottom w:val="single" w:sz="4" w:space="0" w:color="auto"/>
              <w:right w:val="single" w:sz="4" w:space="0" w:color="auto"/>
            </w:tcBorders>
            <w:shd w:val="clear" w:color="auto" w:fill="auto"/>
            <w:vAlign w:val="center"/>
          </w:tcPr>
          <w:p w14:paraId="423E8E47" w14:textId="68BEF769" w:rsidR="00726ED1" w:rsidRPr="009C4C49" w:rsidRDefault="009C4C49">
            <w:pPr>
              <w:widowControl/>
              <w:spacing w:after="0" w:line="240" w:lineRule="auto"/>
              <w:jc w:val="center"/>
              <w:rPr>
                <w:rFonts w:ascii="新細明體" w:hAnsi="新細明體"/>
                <w:kern w:val="0"/>
              </w:rPr>
            </w:pPr>
            <w:r w:rsidRPr="009C4C49">
              <w:rPr>
                <w:rFonts w:ascii="新細明體" w:hAnsi="新細明體"/>
                <w:kern w:val="0"/>
              </w:rPr>
              <w:t>46</w:t>
            </w:r>
          </w:p>
        </w:tc>
      </w:tr>
      <w:tr w:rsidR="00E57D05" w:rsidRPr="009C4C49" w14:paraId="1A92A974" w14:textId="77777777" w:rsidTr="00626BE5">
        <w:trPr>
          <w:trHeight w:val="307"/>
        </w:trPr>
        <w:tc>
          <w:tcPr>
            <w:tcW w:w="3181" w:type="dxa"/>
            <w:tcBorders>
              <w:top w:val="nil"/>
              <w:left w:val="single" w:sz="4" w:space="0" w:color="auto"/>
              <w:bottom w:val="single" w:sz="4" w:space="0" w:color="auto"/>
              <w:right w:val="single" w:sz="4" w:space="0" w:color="auto"/>
            </w:tcBorders>
            <w:shd w:val="clear" w:color="auto" w:fill="auto"/>
            <w:vAlign w:val="center"/>
          </w:tcPr>
          <w:p w14:paraId="12F5821D"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澳門城市大學</w:t>
            </w:r>
          </w:p>
        </w:tc>
        <w:tc>
          <w:tcPr>
            <w:tcW w:w="5041" w:type="dxa"/>
            <w:tcBorders>
              <w:top w:val="nil"/>
              <w:left w:val="nil"/>
              <w:bottom w:val="single" w:sz="4" w:space="0" w:color="auto"/>
              <w:right w:val="single" w:sz="4" w:space="0" w:color="auto"/>
            </w:tcBorders>
            <w:shd w:val="clear" w:color="auto" w:fill="auto"/>
            <w:vAlign w:val="center"/>
          </w:tcPr>
          <w:p w14:paraId="6F8D4B67" w14:textId="3FBBB6FB" w:rsidR="00726ED1" w:rsidRPr="009C4C49" w:rsidRDefault="009C4C49">
            <w:pPr>
              <w:widowControl/>
              <w:spacing w:after="0" w:line="240" w:lineRule="auto"/>
              <w:jc w:val="center"/>
              <w:rPr>
                <w:rFonts w:ascii="新細明體" w:hAnsi="新細明體"/>
                <w:kern w:val="0"/>
              </w:rPr>
            </w:pPr>
            <w:r w:rsidRPr="009C4C49">
              <w:rPr>
                <w:rFonts w:ascii="新細明體" w:hAnsi="新細明體"/>
                <w:kern w:val="0"/>
              </w:rPr>
              <w:t>90</w:t>
            </w:r>
          </w:p>
        </w:tc>
      </w:tr>
      <w:tr w:rsidR="00E57D05" w:rsidRPr="009C4C49" w14:paraId="4D7F127F" w14:textId="77777777" w:rsidTr="00626BE5">
        <w:trPr>
          <w:trHeight w:val="307"/>
        </w:trPr>
        <w:tc>
          <w:tcPr>
            <w:tcW w:w="3181" w:type="dxa"/>
            <w:tcBorders>
              <w:top w:val="nil"/>
              <w:left w:val="single" w:sz="4" w:space="0" w:color="auto"/>
              <w:bottom w:val="single" w:sz="4" w:space="0" w:color="auto"/>
              <w:right w:val="single" w:sz="4" w:space="0" w:color="auto"/>
            </w:tcBorders>
            <w:shd w:val="clear" w:color="auto" w:fill="auto"/>
            <w:vAlign w:val="center"/>
          </w:tcPr>
          <w:p w14:paraId="077B8483"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澳門管理專業學院</w:t>
            </w:r>
          </w:p>
        </w:tc>
        <w:tc>
          <w:tcPr>
            <w:tcW w:w="5041" w:type="dxa"/>
            <w:tcBorders>
              <w:top w:val="nil"/>
              <w:left w:val="nil"/>
              <w:bottom w:val="single" w:sz="4" w:space="0" w:color="auto"/>
              <w:right w:val="single" w:sz="4" w:space="0" w:color="auto"/>
            </w:tcBorders>
            <w:shd w:val="clear" w:color="auto" w:fill="auto"/>
            <w:vAlign w:val="center"/>
          </w:tcPr>
          <w:p w14:paraId="28974000" w14:textId="749E5167" w:rsidR="00726ED1" w:rsidRPr="009C4C49" w:rsidRDefault="009C4C49">
            <w:pPr>
              <w:widowControl/>
              <w:spacing w:after="0" w:line="240" w:lineRule="auto"/>
              <w:jc w:val="center"/>
              <w:rPr>
                <w:rFonts w:ascii="新細明體" w:hAnsi="新細明體"/>
                <w:kern w:val="0"/>
              </w:rPr>
            </w:pPr>
            <w:r w:rsidRPr="009C4C49">
              <w:rPr>
                <w:rFonts w:ascii="新細明體" w:hAnsi="新細明體"/>
                <w:kern w:val="0"/>
              </w:rPr>
              <w:t>18</w:t>
            </w:r>
          </w:p>
        </w:tc>
      </w:tr>
      <w:tr w:rsidR="00E57D05" w:rsidRPr="009C4C49" w14:paraId="42D700EE" w14:textId="77777777" w:rsidTr="00626BE5">
        <w:trPr>
          <w:trHeight w:val="307"/>
        </w:trPr>
        <w:tc>
          <w:tcPr>
            <w:tcW w:w="3181" w:type="dxa"/>
            <w:tcBorders>
              <w:top w:val="nil"/>
              <w:left w:val="single" w:sz="4" w:space="0" w:color="auto"/>
              <w:bottom w:val="single" w:sz="4" w:space="0" w:color="auto"/>
              <w:right w:val="single" w:sz="4" w:space="0" w:color="auto"/>
            </w:tcBorders>
            <w:shd w:val="clear" w:color="auto" w:fill="auto"/>
            <w:vAlign w:val="center"/>
          </w:tcPr>
          <w:p w14:paraId="1EF56B74" w14:textId="77777777" w:rsidR="00726ED1" w:rsidRPr="009C4C49" w:rsidRDefault="0068146F">
            <w:pPr>
              <w:widowControl/>
              <w:spacing w:after="0" w:line="240" w:lineRule="auto"/>
              <w:jc w:val="center"/>
              <w:rPr>
                <w:rFonts w:ascii="新細明體" w:hAnsi="新細明體"/>
                <w:kern w:val="0"/>
              </w:rPr>
            </w:pPr>
            <w:r w:rsidRPr="009C4C49">
              <w:rPr>
                <w:rFonts w:ascii="新細明體" w:hAnsi="新細明體"/>
                <w:kern w:val="0"/>
              </w:rPr>
              <w:t>澳門保安部隊高等學校</w:t>
            </w:r>
          </w:p>
        </w:tc>
        <w:tc>
          <w:tcPr>
            <w:tcW w:w="5041" w:type="dxa"/>
            <w:tcBorders>
              <w:top w:val="nil"/>
              <w:left w:val="nil"/>
              <w:bottom w:val="single" w:sz="4" w:space="0" w:color="auto"/>
              <w:right w:val="single" w:sz="4" w:space="0" w:color="auto"/>
            </w:tcBorders>
            <w:shd w:val="clear" w:color="auto" w:fill="auto"/>
            <w:vAlign w:val="center"/>
          </w:tcPr>
          <w:p w14:paraId="48280866" w14:textId="47CE3236" w:rsidR="00726ED1" w:rsidRPr="009C4C49" w:rsidRDefault="009C4C49">
            <w:pPr>
              <w:widowControl/>
              <w:spacing w:after="0" w:line="240" w:lineRule="auto"/>
              <w:jc w:val="center"/>
              <w:rPr>
                <w:rFonts w:ascii="新細明體" w:hAnsi="新細明體"/>
                <w:kern w:val="0"/>
              </w:rPr>
            </w:pPr>
            <w:r w:rsidRPr="009C4C49">
              <w:rPr>
                <w:rFonts w:ascii="新細明體" w:hAnsi="新細明體"/>
                <w:kern w:val="0"/>
              </w:rPr>
              <w:t>18</w:t>
            </w:r>
          </w:p>
        </w:tc>
      </w:tr>
    </w:tbl>
    <w:p w14:paraId="638775B7" w14:textId="738B0F08" w:rsidR="00EE6D09" w:rsidRPr="001F299A" w:rsidRDefault="0068146F" w:rsidP="009C4C49">
      <w:pPr>
        <w:pStyle w:val="Web"/>
        <w:tabs>
          <w:tab w:val="left" w:pos="4111"/>
        </w:tabs>
        <w:spacing w:line="300" w:lineRule="atLeast"/>
        <w:ind w:left="-77"/>
        <w:jc w:val="both"/>
        <w:rPr>
          <w:color w:val="FF0000"/>
        </w:rPr>
      </w:pPr>
      <w:r w:rsidRPr="009C4C49">
        <w:rPr>
          <w:rFonts w:cs="Times New Roman"/>
        </w:rPr>
        <w:t xml:space="preserve">2. </w:t>
      </w:r>
      <w:r w:rsidR="0083592B" w:rsidRPr="009C4C49">
        <w:rPr>
          <w:rFonts w:cs="Times New Roman" w:hint="eastAsia"/>
          <w:lang w:eastAsia="zh-HK"/>
        </w:rPr>
        <w:t>捐</w:t>
      </w:r>
      <w:r w:rsidR="0083592B" w:rsidRPr="009C4C49">
        <w:rPr>
          <w:rFonts w:cs="Times New Roman"/>
        </w:rPr>
        <w:t>贈</w:t>
      </w:r>
      <w:r w:rsidRPr="009C4C49">
        <w:rPr>
          <w:rFonts w:cs="Times New Roman"/>
        </w:rPr>
        <w:t>方面</w:t>
      </w:r>
    </w:p>
    <w:p w14:paraId="7537C624" w14:textId="3CDD5496" w:rsidR="0066067C" w:rsidRDefault="00B116D1" w:rsidP="0066067C">
      <w:pPr>
        <w:pStyle w:val="af0"/>
        <w:widowControl/>
        <w:numPr>
          <w:ilvl w:val="0"/>
          <w:numId w:val="5"/>
        </w:numPr>
        <w:spacing w:after="0" w:line="240" w:lineRule="auto"/>
        <w:ind w:leftChars="0" w:left="284" w:hanging="284"/>
        <w:rPr>
          <w:rFonts w:ascii="新細明體" w:hAnsi="新細明體"/>
        </w:rPr>
      </w:pPr>
      <w:r>
        <w:rPr>
          <w:rFonts w:ascii="新細明體" w:hAnsi="新細明體" w:hint="eastAsia"/>
        </w:rPr>
        <w:t>1</w:t>
      </w:r>
      <w:r>
        <w:rPr>
          <w:rFonts w:ascii="新細明體" w:hAnsi="新細明體" w:hint="eastAsia"/>
          <w:lang w:eastAsia="zh-HK"/>
        </w:rPr>
        <w:t>月</w:t>
      </w:r>
      <w:r>
        <w:rPr>
          <w:rFonts w:ascii="新細明體" w:hAnsi="新細明體" w:hint="eastAsia"/>
        </w:rPr>
        <w:t>8</w:t>
      </w:r>
      <w:r>
        <w:rPr>
          <w:rFonts w:ascii="新細明體" w:hAnsi="新細明體" w:hint="eastAsia"/>
          <w:lang w:eastAsia="zh-HK"/>
        </w:rPr>
        <w:t>日，</w:t>
      </w:r>
      <w:r w:rsidR="0066067C" w:rsidRPr="00FB53F3">
        <w:rPr>
          <w:rFonts w:ascii="新細明體" w:hAnsi="新細明體" w:hint="eastAsia"/>
        </w:rPr>
        <w:t>澳門文化局、澳門大學、澳門理工學院、澳門旅遊學院、澳門科技大學、澳門城市大學等代表接受</w:t>
      </w:r>
      <w:r w:rsidR="002425CB" w:rsidRPr="00FB53F3">
        <w:rPr>
          <w:rFonts w:ascii="新細明體" w:hAnsi="新細明體" w:hint="eastAsia"/>
        </w:rPr>
        <w:t>社會科學文獻出版社</w:t>
      </w:r>
      <w:r w:rsidR="002425CB">
        <w:rPr>
          <w:rFonts w:ascii="新細明體" w:hAnsi="新細明體" w:hint="eastAsia"/>
          <w:lang w:eastAsia="zh-HK"/>
        </w:rPr>
        <w:t>的</w:t>
      </w:r>
      <w:r w:rsidR="0066067C" w:rsidRPr="00FB53F3">
        <w:rPr>
          <w:rFonts w:ascii="新細明體" w:hAnsi="新細明體" w:hint="eastAsia"/>
        </w:rPr>
        <w:t>《澳門藍皮書2019》贈書。</w:t>
      </w:r>
    </w:p>
    <w:p w14:paraId="4546E1ED" w14:textId="691B626D" w:rsidR="00AC3ED5" w:rsidRDefault="00AC3ED5" w:rsidP="00AC3ED5">
      <w:pPr>
        <w:pStyle w:val="af0"/>
        <w:widowControl/>
        <w:numPr>
          <w:ilvl w:val="0"/>
          <w:numId w:val="5"/>
        </w:numPr>
        <w:spacing w:after="0" w:line="240" w:lineRule="auto"/>
        <w:ind w:leftChars="0" w:left="284" w:hanging="284"/>
        <w:rPr>
          <w:rFonts w:ascii="新細明體" w:hAnsi="新細明體"/>
        </w:rPr>
      </w:pPr>
      <w:r>
        <w:rPr>
          <w:rFonts w:ascii="新細明體" w:hAnsi="新細明體" w:hint="eastAsia"/>
        </w:rPr>
        <w:t>5</w:t>
      </w:r>
      <w:r>
        <w:rPr>
          <w:rFonts w:ascii="新細明體" w:hAnsi="新細明體" w:hint="eastAsia"/>
          <w:lang w:eastAsia="zh-HK"/>
        </w:rPr>
        <w:t>月</w:t>
      </w:r>
      <w:r>
        <w:rPr>
          <w:rFonts w:ascii="新細明體" w:hAnsi="新細明體" w:hint="eastAsia"/>
        </w:rPr>
        <w:t>12</w:t>
      </w:r>
      <w:r>
        <w:rPr>
          <w:rFonts w:ascii="新細明體" w:hAnsi="新細明體" w:hint="eastAsia"/>
          <w:lang w:eastAsia="zh-HK"/>
        </w:rPr>
        <w:t>日</w:t>
      </w:r>
      <w:r>
        <w:rPr>
          <w:rFonts w:ascii="新細明體" w:hAnsi="新細明體" w:hint="eastAsia"/>
        </w:rPr>
        <w:t>，</w:t>
      </w:r>
      <w:r w:rsidRPr="0066067C">
        <w:rPr>
          <w:rFonts w:ascii="新細明體" w:hAnsi="新細明體"/>
        </w:rPr>
        <w:t>澳門大學中文系鄭德華教授指導的中國龍文化研究小組向澳</w:t>
      </w:r>
      <w:r w:rsidR="002425CB">
        <w:rPr>
          <w:rFonts w:ascii="新細明體" w:hAnsi="新細明體" w:hint="eastAsia"/>
          <w:lang w:eastAsia="zh-HK"/>
        </w:rPr>
        <w:t>門</w:t>
      </w:r>
      <w:r w:rsidRPr="0066067C">
        <w:rPr>
          <w:rFonts w:ascii="新細明體" w:hAnsi="新細明體"/>
        </w:rPr>
        <w:t>大</w:t>
      </w:r>
      <w:r w:rsidR="002425CB">
        <w:rPr>
          <w:rFonts w:ascii="新細明體" w:hAnsi="新細明體" w:hint="eastAsia"/>
          <w:lang w:eastAsia="zh-HK"/>
        </w:rPr>
        <w:t>學</w:t>
      </w:r>
      <w:r w:rsidRPr="0066067C">
        <w:rPr>
          <w:rFonts w:ascii="新細明體" w:hAnsi="新細明體"/>
        </w:rPr>
        <w:t>圖書館捐贈一批中國龍文化研究資料</w:t>
      </w:r>
      <w:r w:rsidRPr="0066067C">
        <w:rPr>
          <w:rFonts w:ascii="新細明體" w:hAnsi="新細明體" w:hint="eastAsia"/>
        </w:rPr>
        <w:t>。該館並</w:t>
      </w:r>
      <w:r w:rsidRPr="0066067C">
        <w:rPr>
          <w:rFonts w:ascii="新細明體" w:hAnsi="新細明體"/>
        </w:rPr>
        <w:t>為</w:t>
      </w:r>
      <w:r w:rsidR="002425CB">
        <w:rPr>
          <w:rFonts w:ascii="新細明體" w:hAnsi="新細明體" w:hint="eastAsia"/>
          <w:lang w:eastAsia="zh-HK"/>
        </w:rPr>
        <w:t>此</w:t>
      </w:r>
      <w:r w:rsidRPr="0066067C">
        <w:rPr>
          <w:rFonts w:ascii="新細明體" w:hAnsi="新細明體"/>
        </w:rPr>
        <w:t>製作成學術資料庫</w:t>
      </w:r>
      <w:r w:rsidRPr="0066067C">
        <w:rPr>
          <w:rFonts w:ascii="新細明體" w:hAnsi="新細明體" w:hint="eastAsia"/>
        </w:rPr>
        <w:t>。</w:t>
      </w:r>
    </w:p>
    <w:p w14:paraId="5F0D0F43" w14:textId="11C7DE47" w:rsidR="005E7488" w:rsidRPr="009C4C49" w:rsidRDefault="00AC3ED5" w:rsidP="00C46E34">
      <w:pPr>
        <w:pStyle w:val="af0"/>
        <w:widowControl/>
        <w:numPr>
          <w:ilvl w:val="0"/>
          <w:numId w:val="5"/>
        </w:numPr>
        <w:spacing w:after="0" w:line="240" w:lineRule="auto"/>
        <w:ind w:leftChars="0" w:left="284" w:hanging="284"/>
        <w:rPr>
          <w:rFonts w:ascii="新細明體" w:hAnsi="新細明體"/>
        </w:rPr>
      </w:pPr>
      <w:r>
        <w:rPr>
          <w:rFonts w:ascii="新細明體" w:hAnsi="新細明體" w:hint="eastAsia"/>
        </w:rPr>
        <w:t>7</w:t>
      </w:r>
      <w:r>
        <w:rPr>
          <w:rFonts w:ascii="新細明體" w:hAnsi="新細明體" w:hint="eastAsia"/>
          <w:lang w:eastAsia="zh-HK"/>
        </w:rPr>
        <w:t>月1</w:t>
      </w:r>
      <w:r>
        <w:rPr>
          <w:rFonts w:ascii="新細明體" w:hAnsi="新細明體" w:hint="eastAsia"/>
        </w:rPr>
        <w:t>9</w:t>
      </w:r>
      <w:r>
        <w:rPr>
          <w:rFonts w:ascii="新細明體" w:hAnsi="新細明體" w:hint="eastAsia"/>
          <w:lang w:eastAsia="zh-HK"/>
        </w:rPr>
        <w:t>日</w:t>
      </w:r>
      <w:r>
        <w:rPr>
          <w:rFonts w:ascii="新細明體" w:hAnsi="新細明體" w:hint="eastAsia"/>
        </w:rPr>
        <w:t>，</w:t>
      </w:r>
      <w:r w:rsidR="005E7488" w:rsidRPr="009C4C49">
        <w:rPr>
          <w:rFonts w:ascii="新細明體" w:hAnsi="新細明體" w:hint="eastAsia"/>
        </w:rPr>
        <w:t>澳門城市大學圖書館的世界記憶學術中心與澳門文獻信息學會合作，收藏由社會人士鄭國強捐贈的一批題為：《言為心聲寄厚望–澳門講場回歸十年民眾之聲實錄》的錄音資料共約八百盒音帶。</w:t>
      </w:r>
    </w:p>
    <w:p w14:paraId="246C3244" w14:textId="4D553BDB" w:rsidR="00AC3ED5" w:rsidRDefault="00AC3ED5" w:rsidP="00AC3ED5">
      <w:pPr>
        <w:pStyle w:val="af0"/>
        <w:widowControl/>
        <w:numPr>
          <w:ilvl w:val="0"/>
          <w:numId w:val="5"/>
        </w:numPr>
        <w:spacing w:after="0" w:line="240" w:lineRule="auto"/>
        <w:ind w:leftChars="0" w:left="284" w:hanging="284"/>
        <w:rPr>
          <w:rFonts w:ascii="新細明體" w:hAnsi="新細明體"/>
        </w:rPr>
      </w:pPr>
      <w:r w:rsidRPr="00B116D1">
        <w:rPr>
          <w:rFonts w:ascii="新細明體" w:hAnsi="新細明體"/>
        </w:rPr>
        <w:t>11月</w:t>
      </w:r>
      <w:r>
        <w:rPr>
          <w:rFonts w:ascii="新細明體" w:hAnsi="新細明體" w:hint="eastAsia"/>
        </w:rPr>
        <w:t>13</w:t>
      </w:r>
      <w:r w:rsidRPr="00B116D1">
        <w:rPr>
          <w:rFonts w:ascii="新細明體" w:hAnsi="新細明體"/>
        </w:rPr>
        <w:t>日</w:t>
      </w:r>
      <w:r>
        <w:rPr>
          <w:rFonts w:ascii="新細明體" w:hAnsi="新細明體" w:hint="eastAsia"/>
        </w:rPr>
        <w:t>，</w:t>
      </w:r>
      <w:r w:rsidRPr="009C4C49">
        <w:rPr>
          <w:rFonts w:ascii="新細明體" w:hAnsi="新細明體" w:hint="eastAsia"/>
        </w:rPr>
        <w:t>永利關愛基金會與國情教育協會聯合出品《全景圖解中國歷史精裝本》叢書，贈送予全澳大中小學圖書館。</w:t>
      </w:r>
    </w:p>
    <w:p w14:paraId="6FB687E1" w14:textId="703C7818" w:rsidR="0066067C" w:rsidRDefault="00AC3ED5" w:rsidP="0066067C">
      <w:pPr>
        <w:pStyle w:val="af0"/>
        <w:widowControl/>
        <w:numPr>
          <w:ilvl w:val="0"/>
          <w:numId w:val="5"/>
        </w:numPr>
        <w:spacing w:after="0" w:line="240" w:lineRule="auto"/>
        <w:ind w:leftChars="0" w:left="284" w:hanging="284"/>
        <w:rPr>
          <w:rFonts w:ascii="新細明體" w:hAnsi="新細明體"/>
        </w:rPr>
      </w:pPr>
      <w:r>
        <w:rPr>
          <w:rFonts w:ascii="新細明體" w:hAnsi="新細明體" w:hint="eastAsia"/>
        </w:rPr>
        <w:t>11</w:t>
      </w:r>
      <w:r>
        <w:rPr>
          <w:rFonts w:ascii="新細明體" w:hAnsi="新細明體" w:hint="eastAsia"/>
          <w:lang w:eastAsia="zh-HK"/>
        </w:rPr>
        <w:t>月</w:t>
      </w:r>
      <w:r>
        <w:rPr>
          <w:rFonts w:ascii="新細明體" w:hAnsi="新細明體" w:hint="eastAsia"/>
        </w:rPr>
        <w:t>26</w:t>
      </w:r>
      <w:r>
        <w:rPr>
          <w:rFonts w:ascii="新細明體" w:hAnsi="新細明體" w:hint="eastAsia"/>
          <w:lang w:eastAsia="zh-HK"/>
        </w:rPr>
        <w:t>日</w:t>
      </w:r>
      <w:r>
        <w:rPr>
          <w:rFonts w:ascii="新細明體" w:hAnsi="新細明體" w:hint="eastAsia"/>
        </w:rPr>
        <w:t>，</w:t>
      </w:r>
      <w:r w:rsidR="00B116D1" w:rsidRPr="009C4C49">
        <w:rPr>
          <w:rFonts w:ascii="新細明體" w:hAnsi="新細明體" w:hint="eastAsia"/>
        </w:rPr>
        <w:t>《</w:t>
      </w:r>
      <w:r w:rsidR="009778BF" w:rsidRPr="009C4C49">
        <w:rPr>
          <w:rFonts w:ascii="新細明體" w:hAnsi="新細明體" w:hint="eastAsia"/>
        </w:rPr>
        <w:t>中國新文化百年史叢書》（共14</w:t>
      </w:r>
      <w:r w:rsidR="0066067C">
        <w:rPr>
          <w:rFonts w:ascii="新細明體" w:hAnsi="新細明體" w:hint="eastAsia"/>
        </w:rPr>
        <w:t>卷）</w:t>
      </w:r>
      <w:r w:rsidR="0066067C">
        <w:rPr>
          <w:rFonts w:ascii="新細明體" w:hAnsi="新細明體" w:hint="eastAsia"/>
          <w:lang w:eastAsia="zh-HK"/>
        </w:rPr>
        <w:t>舉行新書發佈</w:t>
      </w:r>
      <w:r w:rsidR="0066067C">
        <w:rPr>
          <w:rFonts w:ascii="新細明體" w:hAnsi="新細明體" w:hint="eastAsia"/>
        </w:rPr>
        <w:t>，</w:t>
      </w:r>
      <w:r w:rsidR="00B116D1">
        <w:rPr>
          <w:rFonts w:ascii="新細明體" w:hAnsi="新細明體" w:hint="eastAsia"/>
          <w:lang w:eastAsia="zh-HK"/>
        </w:rPr>
        <w:t>該書由</w:t>
      </w:r>
      <w:r w:rsidR="00B116D1">
        <w:rPr>
          <w:rFonts w:ascii="新細明體" w:hAnsi="新細明體" w:hint="eastAsia"/>
        </w:rPr>
        <w:t>澳門大學中國歷史文化中心主任朱壽桐主持編撰，</w:t>
      </w:r>
      <w:r w:rsidR="009778BF" w:rsidRPr="009C4C49">
        <w:rPr>
          <w:rFonts w:ascii="新細明體" w:hAnsi="新細明體" w:hint="eastAsia"/>
        </w:rPr>
        <w:t>並向澳門公共圖書館及高校圖書館捐贈著作。</w:t>
      </w:r>
    </w:p>
    <w:p w14:paraId="45D3062E" w14:textId="2CE3424D" w:rsidR="00AC3ED5" w:rsidRDefault="00AC3ED5" w:rsidP="00AC3ED5">
      <w:pPr>
        <w:pStyle w:val="af0"/>
        <w:widowControl/>
        <w:numPr>
          <w:ilvl w:val="0"/>
          <w:numId w:val="5"/>
        </w:numPr>
        <w:spacing w:after="0" w:line="240" w:lineRule="auto"/>
        <w:ind w:leftChars="0" w:left="284" w:hanging="284"/>
        <w:rPr>
          <w:rFonts w:ascii="新細明體" w:hAnsi="新細明體"/>
        </w:rPr>
      </w:pPr>
      <w:r w:rsidRPr="00B116D1">
        <w:rPr>
          <w:rFonts w:ascii="新細明體" w:hAnsi="新細明體"/>
        </w:rPr>
        <w:t>11月29日</w:t>
      </w:r>
      <w:r>
        <w:rPr>
          <w:rFonts w:ascii="新細明體" w:hAnsi="新細明體" w:hint="eastAsia"/>
        </w:rPr>
        <w:t>，</w:t>
      </w:r>
      <w:r w:rsidRPr="00B116D1">
        <w:rPr>
          <w:rFonts w:ascii="新細明體" w:hAnsi="新細明體"/>
        </w:rPr>
        <w:t>國家圖書館饒權館長一</w:t>
      </w:r>
      <w:r w:rsidRPr="00B116D1">
        <w:rPr>
          <w:rFonts w:ascii="新細明體" w:hAnsi="新細明體" w:hint="eastAsia"/>
        </w:rPr>
        <w:t>行</w:t>
      </w:r>
      <w:r w:rsidRPr="00B116D1">
        <w:rPr>
          <w:rFonts w:ascii="新細明體" w:hAnsi="新細明體"/>
        </w:rPr>
        <w:t>訪問澳門大學，並向</w:t>
      </w:r>
      <w:r w:rsidR="003D1A17">
        <w:rPr>
          <w:rFonts w:ascii="新細明體" w:hAnsi="新細明體" w:hint="eastAsia"/>
        </w:rPr>
        <w:t>該</w:t>
      </w:r>
      <w:r w:rsidRPr="00B116D1">
        <w:rPr>
          <w:rFonts w:ascii="新細明體" w:hAnsi="新細明體"/>
        </w:rPr>
        <w:t>館贈送《趙松雪書太上玄元道德經》珍藏版</w:t>
      </w:r>
      <w:r w:rsidRPr="00B116D1">
        <w:rPr>
          <w:rFonts w:ascii="新細明體" w:hAnsi="新細明體" w:hint="eastAsia"/>
        </w:rPr>
        <w:t>。</w:t>
      </w:r>
    </w:p>
    <w:p w14:paraId="1E21A71C" w14:textId="1B597F9B" w:rsidR="009C4C49" w:rsidRDefault="00AC3ED5" w:rsidP="0066067C">
      <w:pPr>
        <w:pStyle w:val="af0"/>
        <w:widowControl/>
        <w:numPr>
          <w:ilvl w:val="0"/>
          <w:numId w:val="5"/>
        </w:numPr>
        <w:spacing w:after="0" w:line="240" w:lineRule="auto"/>
        <w:ind w:leftChars="0" w:left="284" w:hanging="284"/>
        <w:rPr>
          <w:rFonts w:ascii="新細明體" w:hAnsi="新細明體"/>
        </w:rPr>
      </w:pPr>
      <w:r>
        <w:rPr>
          <w:rFonts w:ascii="新細明體" w:hAnsi="新細明體" w:hint="eastAsia"/>
        </w:rPr>
        <w:lastRenderedPageBreak/>
        <w:t>12</w:t>
      </w:r>
      <w:r>
        <w:rPr>
          <w:rFonts w:ascii="新細明體" w:hAnsi="新細明體" w:hint="eastAsia"/>
          <w:lang w:eastAsia="zh-HK"/>
        </w:rPr>
        <w:t>月</w:t>
      </w:r>
      <w:r>
        <w:rPr>
          <w:rFonts w:ascii="新細明體" w:hAnsi="新細明體" w:hint="eastAsia"/>
        </w:rPr>
        <w:t>9</w:t>
      </w:r>
      <w:r>
        <w:rPr>
          <w:rFonts w:ascii="新細明體" w:hAnsi="新細明體" w:hint="eastAsia"/>
          <w:lang w:eastAsia="zh-HK"/>
        </w:rPr>
        <w:t>日</w:t>
      </w:r>
      <w:r>
        <w:rPr>
          <w:rFonts w:ascii="新細明體" w:hAnsi="新細明體" w:hint="eastAsia"/>
        </w:rPr>
        <w:t>，</w:t>
      </w:r>
      <w:r w:rsidR="00D24255" w:rsidRPr="0066067C">
        <w:rPr>
          <w:rFonts w:ascii="新細明體" w:hAnsi="新細明體" w:hint="eastAsia"/>
        </w:rPr>
        <w:t>澳門大學中國歷史文化中心與該校圖書館聯合舉辦</w:t>
      </w:r>
      <w:r w:rsidR="002425CB" w:rsidRPr="0066067C">
        <w:rPr>
          <w:rFonts w:ascii="新細明體" w:hAnsi="新細明體" w:hint="eastAsia"/>
        </w:rPr>
        <w:t>傅天虹教授</w:t>
      </w:r>
      <w:r w:rsidR="002425CB">
        <w:rPr>
          <w:rFonts w:ascii="新細明體" w:hAnsi="新細明體" w:hint="eastAsia"/>
          <w:lang w:eastAsia="zh-HK"/>
        </w:rPr>
        <w:t>講座</w:t>
      </w:r>
      <w:r w:rsidR="002425CB">
        <w:rPr>
          <w:rFonts w:ascii="新細明體" w:hAnsi="新細明體" w:hint="eastAsia"/>
        </w:rPr>
        <w:t>:</w:t>
      </w:r>
      <w:r w:rsidR="002425CB">
        <w:rPr>
          <w:rFonts w:ascii="新細明體" w:hAnsi="新細明體"/>
        </w:rPr>
        <w:t xml:space="preserve"> </w:t>
      </w:r>
      <w:r w:rsidR="002425CB">
        <w:rPr>
          <w:rFonts w:ascii="新細明體" w:hAnsi="新細明體" w:hint="eastAsia"/>
        </w:rPr>
        <w:t xml:space="preserve"> </w:t>
      </w:r>
      <w:r w:rsidR="00D24255" w:rsidRPr="0066067C">
        <w:rPr>
          <w:rFonts w:ascii="新細明體" w:hAnsi="新細明體" w:hint="eastAsia"/>
        </w:rPr>
        <w:t>"詩歌與人生——傅天虹漢語新詩藏館捐贈儀式暨博雅講座"。</w:t>
      </w:r>
      <w:r w:rsidR="002425CB">
        <w:rPr>
          <w:rFonts w:ascii="新細明體" w:hAnsi="新細明體" w:hint="eastAsia"/>
          <w:lang w:eastAsia="zh-HK"/>
        </w:rPr>
        <w:t>傳教授</w:t>
      </w:r>
      <w:r w:rsidR="00D24255" w:rsidRPr="0066067C">
        <w:rPr>
          <w:rFonts w:ascii="新細明體" w:hAnsi="新細明體" w:hint="eastAsia"/>
        </w:rPr>
        <w:t>將其收藏的書籍和檔案贈予</w:t>
      </w:r>
      <w:r w:rsidR="002425CB">
        <w:rPr>
          <w:rFonts w:ascii="新細明體" w:hAnsi="新細明體" w:hint="eastAsia"/>
          <w:lang w:eastAsia="zh-HK"/>
        </w:rPr>
        <w:t>該館</w:t>
      </w:r>
      <w:r w:rsidR="00D24255" w:rsidRPr="0066067C">
        <w:rPr>
          <w:rFonts w:ascii="新細明體" w:hAnsi="新細明體" w:hint="eastAsia"/>
        </w:rPr>
        <w:t>，建立漢語新詩館藏。</w:t>
      </w:r>
    </w:p>
    <w:p w14:paraId="3FCD9641" w14:textId="7F33C1E9" w:rsidR="00726ED1" w:rsidRPr="00AC3ED5" w:rsidRDefault="0068146F" w:rsidP="00FB53F3">
      <w:pPr>
        <w:pStyle w:val="Web"/>
        <w:numPr>
          <w:ilvl w:val="0"/>
          <w:numId w:val="2"/>
        </w:numPr>
        <w:tabs>
          <w:tab w:val="left" w:pos="4111"/>
        </w:tabs>
        <w:spacing w:line="300" w:lineRule="atLeast"/>
        <w:jc w:val="both"/>
        <w:rPr>
          <w:rFonts w:cs="Times New Roman"/>
          <w:kern w:val="2"/>
        </w:rPr>
      </w:pPr>
      <w:r w:rsidRPr="00AC3ED5">
        <w:rPr>
          <w:rFonts w:cs="Times New Roman"/>
          <w:kern w:val="2"/>
        </w:rPr>
        <w:t>社會義務</w:t>
      </w:r>
    </w:p>
    <w:p w14:paraId="0EA7A329" w14:textId="77777777" w:rsidR="00B83F30" w:rsidRPr="00AC3ED5" w:rsidRDefault="00B83F30" w:rsidP="00B83F30">
      <w:pPr>
        <w:pStyle w:val="Web"/>
        <w:numPr>
          <w:ilvl w:val="0"/>
          <w:numId w:val="5"/>
        </w:numPr>
        <w:tabs>
          <w:tab w:val="left" w:pos="4111"/>
        </w:tabs>
        <w:spacing w:line="300" w:lineRule="atLeast"/>
        <w:ind w:left="284"/>
        <w:rPr>
          <w:rFonts w:cs="Times New Roman"/>
          <w:kern w:val="2"/>
        </w:rPr>
      </w:pPr>
      <w:r w:rsidRPr="00AC3ED5">
        <w:rPr>
          <w:rFonts w:cs="Times New Roman"/>
          <w:kern w:val="2"/>
        </w:rPr>
        <w:t>11月</w:t>
      </w:r>
      <w:r w:rsidRPr="00AC3ED5">
        <w:rPr>
          <w:rFonts w:cs="Times New Roman" w:hint="eastAsia"/>
          <w:kern w:val="2"/>
        </w:rPr>
        <w:t>7-8日，</w:t>
      </w:r>
      <w:r w:rsidRPr="00AC3ED5">
        <w:rPr>
          <w:rFonts w:cs="Times New Roman"/>
          <w:kern w:val="2"/>
        </w:rPr>
        <w:t>明愛圖書館在南灣湖水上活動中心舉辦的第</w:t>
      </w:r>
      <w:r w:rsidRPr="00AC3ED5">
        <w:rPr>
          <w:rFonts w:cs="Times New Roman" w:hint="eastAsia"/>
          <w:kern w:val="2"/>
        </w:rPr>
        <w:t>51</w:t>
      </w:r>
      <w:r w:rsidRPr="00AC3ED5">
        <w:rPr>
          <w:rFonts w:cs="Times New Roman"/>
          <w:kern w:val="2"/>
        </w:rPr>
        <w:t>屆慈善園遊會中</w:t>
      </w:r>
      <w:r w:rsidRPr="00AC3ED5">
        <w:rPr>
          <w:rFonts w:cs="Times New Roman" w:hint="eastAsia"/>
          <w:kern w:val="2"/>
        </w:rPr>
        <w:t>，</w:t>
      </w:r>
      <w:r w:rsidRPr="00AC3ED5">
        <w:rPr>
          <w:rFonts w:cs="Times New Roman"/>
          <w:kern w:val="2"/>
        </w:rPr>
        <w:t>舉行圖書義賣活動。</w:t>
      </w:r>
    </w:p>
    <w:p w14:paraId="227651AE" w14:textId="56DC8B71" w:rsidR="00BF5D26" w:rsidRPr="00AC3ED5" w:rsidRDefault="00BF5D26" w:rsidP="00BF5D26">
      <w:pPr>
        <w:pStyle w:val="Web"/>
        <w:numPr>
          <w:ilvl w:val="0"/>
          <w:numId w:val="5"/>
        </w:numPr>
        <w:tabs>
          <w:tab w:val="left" w:pos="4111"/>
        </w:tabs>
        <w:spacing w:line="300" w:lineRule="atLeast"/>
        <w:ind w:left="284"/>
        <w:rPr>
          <w:rFonts w:cs="Times New Roman"/>
          <w:kern w:val="2"/>
        </w:rPr>
      </w:pPr>
      <w:r w:rsidRPr="00AC3ED5">
        <w:rPr>
          <w:rFonts w:cs="Times New Roman" w:hint="eastAsia"/>
          <w:kern w:val="2"/>
        </w:rPr>
        <w:t>12月8日</w:t>
      </w:r>
      <w:r w:rsidRPr="00AC3ED5">
        <w:rPr>
          <w:rFonts w:cs="Times New Roman"/>
          <w:kern w:val="2"/>
        </w:rPr>
        <w:t>，</w:t>
      </w:r>
      <w:r w:rsidRPr="00AC3ED5">
        <w:rPr>
          <w:rFonts w:cs="Times New Roman" w:hint="eastAsia"/>
          <w:kern w:val="2"/>
        </w:rPr>
        <w:t>澳門</w:t>
      </w:r>
      <w:r w:rsidRPr="00AC3ED5">
        <w:rPr>
          <w:rFonts w:cs="Times New Roman"/>
          <w:kern w:val="2"/>
        </w:rPr>
        <w:t>公</w:t>
      </w:r>
      <w:r w:rsidR="002425CB">
        <w:rPr>
          <w:rFonts w:cs="Times New Roman" w:hint="eastAsia"/>
          <w:kern w:val="2"/>
          <w:lang w:eastAsia="zh-HK"/>
        </w:rPr>
        <w:t>務人員</w:t>
      </w:r>
      <w:r w:rsidRPr="00AC3ED5">
        <w:rPr>
          <w:rFonts w:cs="Times New Roman"/>
          <w:kern w:val="2"/>
        </w:rPr>
        <w:t>專</w:t>
      </w:r>
      <w:r w:rsidR="002425CB">
        <w:rPr>
          <w:rFonts w:cs="Times New Roman" w:hint="eastAsia"/>
          <w:kern w:val="2"/>
          <w:lang w:eastAsia="zh-HK"/>
        </w:rPr>
        <w:t>業協</w:t>
      </w:r>
      <w:r w:rsidRPr="00AC3ED5">
        <w:rPr>
          <w:rFonts w:cs="Times New Roman"/>
          <w:kern w:val="2"/>
        </w:rPr>
        <w:t>會向臨滄市鳳慶縣郭大寨鄉澳門回歸希望小學</w:t>
      </w:r>
      <w:r w:rsidR="002425CB">
        <w:rPr>
          <w:rFonts w:cs="Times New Roman" w:hint="eastAsia"/>
          <w:kern w:val="2"/>
          <w:lang w:eastAsia="zh-HK"/>
        </w:rPr>
        <w:t>贊助助</w:t>
      </w:r>
      <w:r w:rsidRPr="00AC3ED5">
        <w:rPr>
          <w:rFonts w:cs="Times New Roman"/>
          <w:kern w:val="2"/>
        </w:rPr>
        <w:t>學金十二萬七千二百元，並捐贈圖書、餅乾、音響設備、衣服和書畫等生活用品。</w:t>
      </w:r>
      <w:r w:rsidR="002425CB">
        <w:rPr>
          <w:rFonts w:cs="Times New Roman" w:hint="eastAsia"/>
          <w:kern w:val="2"/>
          <w:lang w:eastAsia="zh-HK"/>
        </w:rPr>
        <w:t>該</w:t>
      </w:r>
      <w:r w:rsidRPr="00AC3ED5">
        <w:rPr>
          <w:rFonts w:cs="Times New Roman"/>
          <w:kern w:val="2"/>
        </w:rPr>
        <w:t>會</w:t>
      </w:r>
      <w:r w:rsidR="002425CB">
        <w:rPr>
          <w:rFonts w:cs="Times New Roman" w:hint="eastAsia"/>
          <w:kern w:val="2"/>
          <w:lang w:eastAsia="zh-HK"/>
        </w:rPr>
        <w:t>之</w:t>
      </w:r>
      <w:r w:rsidRPr="00AC3ED5">
        <w:rPr>
          <w:rFonts w:cs="Times New Roman"/>
          <w:kern w:val="2"/>
        </w:rPr>
        <w:t>前還資助五十萬元為希望小學建造逾兩百平方米的圖書館，為學生打開閱讀課外圖書的大門。</w:t>
      </w:r>
    </w:p>
    <w:p w14:paraId="5F7A84DB" w14:textId="6607B4F3" w:rsidR="00726ED1" w:rsidRPr="006473AF" w:rsidRDefault="003F0D33">
      <w:pPr>
        <w:rPr>
          <w:rFonts w:ascii="新細明體" w:hAnsi="新細明體"/>
        </w:rPr>
      </w:pPr>
      <w:r>
        <w:rPr>
          <w:rFonts w:ascii="新細明體" w:hAnsi="新細明體" w:hint="eastAsia"/>
        </w:rPr>
        <w:t>4</w:t>
      </w:r>
      <w:r w:rsidR="0068146F" w:rsidRPr="001F299A">
        <w:rPr>
          <w:rFonts w:ascii="新細明體" w:hAnsi="新細明體"/>
        </w:rPr>
        <w:t xml:space="preserve">. </w:t>
      </w:r>
      <w:r w:rsidR="0068146F" w:rsidRPr="006473AF">
        <w:rPr>
          <w:rFonts w:ascii="新細明體" w:hAnsi="新細明體"/>
        </w:rPr>
        <w:t>其他</w:t>
      </w:r>
    </w:p>
    <w:p w14:paraId="0A7C0CDE" w14:textId="0E50DF6C" w:rsidR="006473AF" w:rsidRPr="006473AF" w:rsidRDefault="006473AF" w:rsidP="006473AF">
      <w:pPr>
        <w:pStyle w:val="af0"/>
        <w:numPr>
          <w:ilvl w:val="0"/>
          <w:numId w:val="33"/>
        </w:numPr>
        <w:ind w:leftChars="0"/>
        <w:rPr>
          <w:rFonts w:ascii="新細明體" w:hAnsi="新細明體"/>
        </w:rPr>
      </w:pPr>
      <w:r w:rsidRPr="006473AF">
        <w:rPr>
          <w:rFonts w:ascii="新細明體" w:hAnsi="新細明體" w:hint="eastAsia"/>
        </w:rPr>
        <w:t>文化局公共圖書館因</w:t>
      </w:r>
      <w:proofErr w:type="gramStart"/>
      <w:r w:rsidRPr="006473AF">
        <w:rPr>
          <w:rFonts w:ascii="新細明體" w:hAnsi="新細明體" w:hint="eastAsia"/>
        </w:rPr>
        <w:t>疫情而</w:t>
      </w:r>
      <w:proofErr w:type="gramEnd"/>
      <w:r w:rsidRPr="006473AF">
        <w:rPr>
          <w:rFonts w:ascii="新細明體" w:hAnsi="新細明體" w:hint="eastAsia"/>
        </w:rPr>
        <w:t>實</w:t>
      </w:r>
      <w:r w:rsidR="003E32A2">
        <w:rPr>
          <w:rFonts w:ascii="新細明體" w:hAnsi="新細明體" w:hint="eastAsia"/>
        </w:rPr>
        <w:t>施</w:t>
      </w:r>
      <w:r w:rsidRPr="006473AF">
        <w:rPr>
          <w:rFonts w:ascii="新細明體" w:hAnsi="新細明體" w:hint="eastAsia"/>
        </w:rPr>
        <w:t>人流管制安排。進館市民必須佩戴自備口罩、接受體溫探測，出示有效的個人</w:t>
      </w:r>
      <w:proofErr w:type="gramStart"/>
      <w:r w:rsidRPr="006473AF">
        <w:rPr>
          <w:rFonts w:ascii="新細明體" w:hAnsi="新細明體" w:hint="eastAsia"/>
        </w:rPr>
        <w:t>健康碼</w:t>
      </w:r>
      <w:proofErr w:type="gramEnd"/>
      <w:r w:rsidRPr="006473AF">
        <w:rPr>
          <w:rFonts w:ascii="新細明體" w:hAnsi="新細明體" w:hint="eastAsia"/>
        </w:rPr>
        <w:t>，並配合現場的人流控制措施。每</w:t>
      </w:r>
      <w:proofErr w:type="gramStart"/>
      <w:r w:rsidRPr="006473AF">
        <w:rPr>
          <w:rFonts w:ascii="新細明體" w:hAnsi="新細明體" w:hint="eastAsia"/>
        </w:rPr>
        <w:t>館均設書籍</w:t>
      </w:r>
      <w:proofErr w:type="gramEnd"/>
      <w:r w:rsidRPr="006473AF">
        <w:rPr>
          <w:rFonts w:ascii="新細明體" w:hAnsi="新細明體" w:hint="eastAsia"/>
        </w:rPr>
        <w:t>消毒機，</w:t>
      </w:r>
      <w:proofErr w:type="gramStart"/>
      <w:r w:rsidRPr="006473AF">
        <w:rPr>
          <w:rFonts w:ascii="新細明體" w:hAnsi="新細明體" w:hint="eastAsia"/>
        </w:rPr>
        <w:t>凡借出</w:t>
      </w:r>
      <w:proofErr w:type="gramEnd"/>
      <w:r w:rsidRPr="006473AF">
        <w:rPr>
          <w:rFonts w:ascii="新細明體" w:hAnsi="新細明體" w:hint="eastAsia"/>
        </w:rPr>
        <w:t>書籍會經專人消毒。</w:t>
      </w:r>
    </w:p>
    <w:p w14:paraId="6B9C3237" w14:textId="139503B8" w:rsidR="00AC3ED5" w:rsidRDefault="00AC3ED5" w:rsidP="00AC3ED5">
      <w:pPr>
        <w:pStyle w:val="af0"/>
        <w:numPr>
          <w:ilvl w:val="0"/>
          <w:numId w:val="33"/>
        </w:numPr>
        <w:ind w:leftChars="0"/>
        <w:rPr>
          <w:rFonts w:ascii="新細明體" w:hAnsi="新細明體"/>
          <w:lang w:eastAsia="zh-HK"/>
        </w:rPr>
      </w:pPr>
      <w:r w:rsidRPr="00AC3ED5">
        <w:rPr>
          <w:rFonts w:ascii="新細明體" w:hAnsi="新細明體" w:hint="eastAsia"/>
          <w:lang w:eastAsia="zh-HK"/>
        </w:rPr>
        <w:t>5月26日起，澳</w:t>
      </w:r>
      <w:r w:rsidR="003E32A2">
        <w:rPr>
          <w:rFonts w:ascii="新細明體" w:hAnsi="新細明體" w:hint="eastAsia"/>
          <w:lang w:eastAsia="zh-HK"/>
        </w:rPr>
        <w:t>門</w:t>
      </w:r>
      <w:r w:rsidRPr="00AC3ED5">
        <w:rPr>
          <w:rFonts w:ascii="新細明體" w:hAnsi="新細明體" w:hint="eastAsia"/>
          <w:lang w:eastAsia="zh-HK"/>
        </w:rPr>
        <w:t>大</w:t>
      </w:r>
      <w:r w:rsidR="003E32A2">
        <w:rPr>
          <w:rFonts w:ascii="新細明體" w:hAnsi="新細明體" w:hint="eastAsia"/>
          <w:lang w:eastAsia="zh-HK"/>
        </w:rPr>
        <w:t>學</w:t>
      </w:r>
      <w:r w:rsidRPr="00AC3ED5">
        <w:rPr>
          <w:rFonts w:ascii="新細明體" w:hAnsi="新細明體" w:hint="eastAsia"/>
          <w:lang w:eastAsia="zh-HK"/>
        </w:rPr>
        <w:t>圖書館為</w:t>
      </w:r>
      <w:r w:rsidR="003E32A2">
        <w:rPr>
          <w:rFonts w:ascii="新細明體" w:hAnsi="新細明體" w:hint="eastAsia"/>
          <w:lang w:eastAsia="zh-HK"/>
        </w:rPr>
        <w:t>師生</w:t>
      </w:r>
      <w:r w:rsidRPr="00AC3ED5">
        <w:rPr>
          <w:rFonts w:ascii="新細明體" w:hAnsi="新細明體" w:hint="eastAsia"/>
          <w:lang w:eastAsia="zh-HK"/>
        </w:rPr>
        <w:t>提供學術論文“引文引證服務”。</w:t>
      </w:r>
      <w:r w:rsidRPr="00AC3ED5">
        <w:rPr>
          <w:rFonts w:ascii="新細明體" w:hAnsi="新細明體"/>
          <w:lang w:eastAsia="zh-HK"/>
        </w:rPr>
        <w:t> </w:t>
      </w:r>
      <w:r w:rsidRPr="00AC3ED5">
        <w:rPr>
          <w:rFonts w:ascii="新細明體" w:hAnsi="新細明體" w:hint="eastAsia"/>
          <w:lang w:eastAsia="zh-HK"/>
        </w:rPr>
        <w:t>圖書館通過Web of Science，Scopus或Google Scholar為需要查證論文引用或收錄情況的研究人員以及研究生發出查證報告。</w:t>
      </w:r>
      <w:r w:rsidRPr="00AC3ED5">
        <w:rPr>
          <w:rFonts w:ascii="新細明體" w:hAnsi="新細明體"/>
          <w:lang w:eastAsia="zh-HK"/>
        </w:rPr>
        <w:t>6月17日</w:t>
      </w:r>
      <w:r w:rsidRPr="00AC3ED5">
        <w:rPr>
          <w:rFonts w:ascii="新細明體" w:hAnsi="新細明體" w:hint="eastAsia"/>
          <w:lang w:eastAsia="zh-HK"/>
        </w:rPr>
        <w:t>，</w:t>
      </w:r>
      <w:r w:rsidR="003E32A2">
        <w:rPr>
          <w:rFonts w:ascii="新細明體" w:hAnsi="新細明體" w:hint="eastAsia"/>
          <w:lang w:eastAsia="zh-HK"/>
        </w:rPr>
        <w:t>該</w:t>
      </w:r>
      <w:r w:rsidRPr="00AC3ED5">
        <w:rPr>
          <w:rFonts w:ascii="新細明體" w:hAnsi="新細明體"/>
          <w:lang w:eastAsia="zh-HK"/>
        </w:rPr>
        <w:t>圖館設立“澳大人文庫”，彙集歷年來收藏師生及校友的學術著作</w:t>
      </w:r>
      <w:r w:rsidR="00B15AE0">
        <w:rPr>
          <w:rFonts w:ascii="新細明體" w:hAnsi="新細明體" w:hint="eastAsia"/>
        </w:rPr>
        <w:t>3.000</w:t>
      </w:r>
      <w:r w:rsidR="00B15AE0">
        <w:rPr>
          <w:rFonts w:ascii="新細明體" w:hAnsi="新細明體" w:hint="eastAsia"/>
          <w:lang w:eastAsia="zh-HK"/>
        </w:rPr>
        <w:t>多冊</w:t>
      </w:r>
      <w:r w:rsidRPr="00AC3ED5">
        <w:rPr>
          <w:rFonts w:ascii="新細明體" w:hAnsi="新細明體"/>
          <w:lang w:eastAsia="zh-HK"/>
        </w:rPr>
        <w:t>。</w:t>
      </w:r>
    </w:p>
    <w:p w14:paraId="75CEA645" w14:textId="68F79D69" w:rsidR="00300D93" w:rsidRPr="00AC3ED5" w:rsidRDefault="00AC3ED5" w:rsidP="00AC3ED5">
      <w:pPr>
        <w:pStyle w:val="af0"/>
        <w:numPr>
          <w:ilvl w:val="0"/>
          <w:numId w:val="33"/>
        </w:numPr>
        <w:ind w:leftChars="0"/>
        <w:rPr>
          <w:rFonts w:ascii="新細明體" w:hAnsi="新細明體"/>
          <w:lang w:eastAsia="zh-HK"/>
        </w:rPr>
      </w:pPr>
      <w:r w:rsidRPr="00AC3ED5">
        <w:rPr>
          <w:rFonts w:ascii="新細明體" w:hAnsi="新細明體" w:hint="eastAsia"/>
          <w:lang w:eastAsia="zh-HK"/>
        </w:rPr>
        <w:t>8月，</w:t>
      </w:r>
      <w:r w:rsidR="00300D93" w:rsidRPr="00AC3ED5">
        <w:rPr>
          <w:rFonts w:ascii="新細明體" w:hAnsi="新細明體"/>
          <w:lang w:eastAsia="zh-HK"/>
        </w:rPr>
        <w:t>國際圖書館協會發佈了一份有關全球圖書館界抗撃新冠病毒的調查報告</w:t>
      </w:r>
      <w:r w:rsidRPr="00AC3ED5">
        <w:rPr>
          <w:rFonts w:ascii="新細明體" w:hAnsi="新細明體" w:hint="eastAsia"/>
          <w:lang w:eastAsia="zh-HK"/>
        </w:rPr>
        <w:t xml:space="preserve"> </w:t>
      </w:r>
      <w:r w:rsidR="00300D93" w:rsidRPr="00AC3ED5">
        <w:rPr>
          <w:rFonts w:ascii="新細明體" w:hAnsi="新細明體"/>
          <w:lang w:eastAsia="zh-HK"/>
        </w:rPr>
        <w:t>(https://www.ifla.org/covid-19-and-libraries)。報告列舉了全球圖書館界在抗</w:t>
      </w:r>
      <w:proofErr w:type="gramStart"/>
      <w:r w:rsidR="00300D93" w:rsidRPr="00AC3ED5">
        <w:rPr>
          <w:rFonts w:ascii="新細明體" w:hAnsi="新細明體"/>
          <w:lang w:eastAsia="zh-HK"/>
        </w:rPr>
        <w:t>疫</w:t>
      </w:r>
      <w:proofErr w:type="gramEnd"/>
      <w:r w:rsidR="00300D93" w:rsidRPr="00AC3ED5">
        <w:rPr>
          <w:rFonts w:ascii="新細明體" w:hAnsi="新細明體"/>
          <w:lang w:eastAsia="zh-HK"/>
        </w:rPr>
        <w:t>中取得的各種最佳實踐與成功故事，其中九次提到澳門，並兩次具體介紹澳門大學圖書館的做法</w:t>
      </w:r>
      <w:r w:rsidR="00300D93" w:rsidRPr="00AC3ED5">
        <w:rPr>
          <w:rFonts w:ascii="新細明體" w:hAnsi="新細明體" w:hint="eastAsia"/>
          <w:lang w:eastAsia="zh-HK"/>
        </w:rPr>
        <w:t>。</w:t>
      </w:r>
    </w:p>
    <w:p w14:paraId="4C899F80" w14:textId="49504332" w:rsidR="001A5D1E" w:rsidRDefault="00E31C53" w:rsidP="00592211">
      <w:pPr>
        <w:pStyle w:val="af0"/>
        <w:widowControl/>
        <w:numPr>
          <w:ilvl w:val="0"/>
          <w:numId w:val="33"/>
        </w:numPr>
        <w:shd w:val="clear" w:color="auto" w:fill="FFFFFF"/>
        <w:spacing w:before="100" w:beforeAutospacing="1" w:after="100" w:afterAutospacing="1" w:line="240" w:lineRule="auto"/>
        <w:ind w:leftChars="0"/>
        <w:rPr>
          <w:rFonts w:ascii="新細明體" w:hAnsi="新細明體"/>
          <w:lang w:eastAsia="zh-HK"/>
        </w:rPr>
      </w:pPr>
      <w:r w:rsidRPr="001A5D1E">
        <w:rPr>
          <w:rFonts w:ascii="新細明體" w:hAnsi="新細明體"/>
          <w:lang w:eastAsia="zh-HK"/>
        </w:rPr>
        <w:t>10月16日，國際圖書館協會聯盟發佈了“中文人名編目規範指引”，該指引由中國國家圖書館、香港特別行政區大學圖書館長聯席會、香港圖書館學會、澳</w:t>
      </w:r>
      <w:r w:rsidR="003E32A2" w:rsidRPr="001A5D1E">
        <w:rPr>
          <w:rFonts w:ascii="新細明體" w:hAnsi="新細明體" w:hint="eastAsia"/>
          <w:lang w:eastAsia="zh-HK"/>
        </w:rPr>
        <w:t>門</w:t>
      </w:r>
      <w:r w:rsidRPr="001A5D1E">
        <w:rPr>
          <w:rFonts w:ascii="新細明體" w:hAnsi="新細明體"/>
          <w:lang w:eastAsia="zh-HK"/>
        </w:rPr>
        <w:t>大</w:t>
      </w:r>
      <w:r w:rsidR="003E32A2" w:rsidRPr="001A5D1E">
        <w:rPr>
          <w:rFonts w:ascii="新細明體" w:hAnsi="新細明體" w:hint="eastAsia"/>
          <w:lang w:eastAsia="zh-HK"/>
        </w:rPr>
        <w:t>學</w:t>
      </w:r>
      <w:r w:rsidRPr="001A5D1E">
        <w:rPr>
          <w:rFonts w:ascii="新細明體" w:hAnsi="新細明體"/>
          <w:lang w:eastAsia="zh-HK"/>
        </w:rPr>
        <w:t>圖書館、</w:t>
      </w:r>
      <w:r w:rsidRPr="001A5D1E">
        <w:rPr>
          <w:rFonts w:ascii="新細明體" w:hAnsi="新細明體" w:hint="eastAsia"/>
          <w:lang w:eastAsia="zh-HK"/>
        </w:rPr>
        <w:t>澳門</w:t>
      </w:r>
      <w:r w:rsidRPr="001A5D1E">
        <w:rPr>
          <w:rFonts w:ascii="新細明體" w:hAnsi="新細明體"/>
          <w:lang w:eastAsia="zh-HK"/>
        </w:rPr>
        <w:t>圖書館暨資訊管理協會聯合編製。自1996年起，</w:t>
      </w:r>
      <w:proofErr w:type="gramStart"/>
      <w:r w:rsidRPr="001A5D1E">
        <w:rPr>
          <w:rFonts w:ascii="新細明體" w:hAnsi="新細明體"/>
          <w:lang w:eastAsia="zh-HK"/>
        </w:rPr>
        <w:t>國際圖聯已</w:t>
      </w:r>
      <w:proofErr w:type="gramEnd"/>
      <w:r w:rsidRPr="001A5D1E">
        <w:rPr>
          <w:rFonts w:ascii="新細明體" w:hAnsi="新細明體"/>
          <w:lang w:eastAsia="zh-HK"/>
        </w:rPr>
        <w:t>發佈有超過100個國家（或語言）的人名編目規範指引，供全球圖書館及相關專業領域交流利用。是次中文人名指引是首次發佈的文本，填補了中文人名在國際編目指引中的空白，向全球非華語的圖書館及相關領域的從業人員介紹中文人名的結構及編目</w:t>
      </w:r>
      <w:proofErr w:type="gramStart"/>
      <w:r w:rsidRPr="001A5D1E">
        <w:rPr>
          <w:rFonts w:ascii="新細明體" w:hAnsi="新細明體"/>
          <w:lang w:eastAsia="zh-HK"/>
        </w:rPr>
        <w:t>規</w:t>
      </w:r>
      <w:proofErr w:type="gramEnd"/>
      <w:r w:rsidRPr="001A5D1E">
        <w:rPr>
          <w:rFonts w:ascii="新細明體" w:hAnsi="新細明體"/>
          <w:lang w:eastAsia="zh-HK"/>
        </w:rPr>
        <w:t>。詳情可查閱以下網址</w:t>
      </w:r>
      <w:hyperlink r:id="rId9" w:history="1">
        <w:r w:rsidRPr="001A5D1E">
          <w:rPr>
            <w:rFonts w:ascii="新細明體" w:hAnsi="新細明體"/>
            <w:lang w:eastAsia="zh-HK"/>
          </w:rPr>
          <w:t>https://www.ifla.org/node/4953</w:t>
        </w:r>
      </w:hyperlink>
      <w:r w:rsidR="001A5D1E" w:rsidRPr="001A5D1E">
        <w:rPr>
          <w:rFonts w:ascii="新細明體" w:hAnsi="新細明體" w:hint="eastAsia"/>
        </w:rPr>
        <w:t>。</w:t>
      </w:r>
    </w:p>
    <w:p w14:paraId="1B33EDD9" w14:textId="578755B3" w:rsidR="00D24255" w:rsidRPr="00AC3ED5" w:rsidRDefault="00D24255" w:rsidP="00AC3ED5">
      <w:pPr>
        <w:pStyle w:val="af0"/>
        <w:widowControl/>
        <w:numPr>
          <w:ilvl w:val="0"/>
          <w:numId w:val="33"/>
        </w:numPr>
        <w:shd w:val="clear" w:color="auto" w:fill="FFFFFF"/>
        <w:spacing w:before="100" w:beforeAutospacing="1" w:after="100" w:afterAutospacing="1" w:line="240" w:lineRule="auto"/>
        <w:ind w:leftChars="0"/>
        <w:rPr>
          <w:rFonts w:ascii="新細明體" w:hAnsi="新細明體"/>
          <w:lang w:eastAsia="zh-HK"/>
        </w:rPr>
      </w:pPr>
      <w:r w:rsidRPr="00AC3ED5">
        <w:rPr>
          <w:rFonts w:ascii="新細明體" w:hAnsi="新細明體" w:hint="eastAsia"/>
          <w:lang w:eastAsia="zh-HK"/>
        </w:rPr>
        <w:t>旅遊局</w:t>
      </w:r>
      <w:r w:rsidR="001A5D1E">
        <w:rPr>
          <w:rFonts w:ascii="新細明體" w:hAnsi="新細明體" w:hint="eastAsia"/>
          <w:lang w:eastAsia="zh-HK"/>
        </w:rPr>
        <w:t>於</w:t>
      </w:r>
      <w:r w:rsidRPr="00AC3ED5">
        <w:rPr>
          <w:rFonts w:ascii="新細明體" w:hAnsi="新細明體" w:hint="eastAsia"/>
          <w:lang w:eastAsia="zh-HK"/>
        </w:rPr>
        <w:t>12月</w:t>
      </w:r>
      <w:r w:rsidR="001A5D1E">
        <w:rPr>
          <w:rFonts w:ascii="新細明體" w:hAnsi="新細明體" w:hint="eastAsia"/>
          <w:lang w:eastAsia="zh-HK"/>
        </w:rPr>
        <w:t>發</w:t>
      </w:r>
      <w:r w:rsidRPr="00AC3ED5">
        <w:rPr>
          <w:rFonts w:ascii="新細明體" w:hAnsi="新細明體" w:hint="eastAsia"/>
          <w:lang w:eastAsia="zh-HK"/>
        </w:rPr>
        <w:t>佈</w:t>
      </w:r>
      <w:r w:rsidR="001A5D1E">
        <w:rPr>
          <w:rFonts w:ascii="新細明體" w:hAnsi="新細明體" w:hint="eastAsia"/>
          <w:lang w:eastAsia="zh-HK"/>
        </w:rPr>
        <w:t>將</w:t>
      </w:r>
      <w:r w:rsidRPr="00AC3ED5">
        <w:rPr>
          <w:rFonts w:ascii="新細明體" w:hAnsi="新細明體" w:hint="eastAsia"/>
          <w:lang w:eastAsia="zh-HK"/>
        </w:rPr>
        <w:t>推出澳門土生菜資料庫，</w:t>
      </w:r>
      <w:r w:rsidR="001A5D1E">
        <w:rPr>
          <w:rFonts w:ascii="新細明體" w:hAnsi="新細明體" w:hint="eastAsia"/>
          <w:lang w:eastAsia="zh-HK"/>
        </w:rPr>
        <w:t>並將收集到的</w:t>
      </w:r>
      <w:r w:rsidR="001A5D1E" w:rsidRPr="00AC3ED5">
        <w:rPr>
          <w:rFonts w:ascii="新細明體" w:hAnsi="新細明體" w:hint="eastAsia"/>
          <w:lang w:eastAsia="zh-HK"/>
        </w:rPr>
        <w:t>土生菜書籍以及手稿影印件</w:t>
      </w:r>
      <w:r w:rsidR="001A5D1E">
        <w:rPr>
          <w:rFonts w:ascii="新細明體" w:hAnsi="新細明體" w:hint="eastAsia"/>
          <w:lang w:eastAsia="zh-HK"/>
        </w:rPr>
        <w:t>存放</w:t>
      </w:r>
      <w:r w:rsidRPr="00AC3ED5">
        <w:rPr>
          <w:rFonts w:ascii="新細明體" w:hAnsi="新細明體" w:hint="eastAsia"/>
          <w:lang w:eastAsia="zh-HK"/>
        </w:rPr>
        <w:t>於旅遊學院圖書館的專題室。</w:t>
      </w:r>
    </w:p>
    <w:p w14:paraId="6953891E" w14:textId="27429A58" w:rsidR="00363B08" w:rsidRPr="00AC3ED5" w:rsidRDefault="00827811" w:rsidP="00F661BF">
      <w:pPr>
        <w:pStyle w:val="af0"/>
        <w:widowControl/>
        <w:numPr>
          <w:ilvl w:val="0"/>
          <w:numId w:val="33"/>
        </w:numPr>
        <w:shd w:val="clear" w:color="auto" w:fill="FFFFFF"/>
        <w:spacing w:before="100" w:beforeAutospacing="1" w:after="100" w:afterAutospacing="1" w:line="240" w:lineRule="auto"/>
        <w:ind w:leftChars="0"/>
        <w:rPr>
          <w:rFonts w:ascii="新細明體" w:hAnsi="新細明體"/>
          <w:lang w:eastAsia="zh-HK"/>
        </w:rPr>
      </w:pPr>
      <w:r w:rsidRPr="00AC3ED5">
        <w:rPr>
          <w:rFonts w:ascii="新細明體" w:hAnsi="新細明體" w:hint="eastAsia"/>
          <w:lang w:eastAsia="zh-HK"/>
        </w:rPr>
        <w:t>澳門公共圖書館</w:t>
      </w:r>
      <w:r w:rsidR="001A5D1E">
        <w:rPr>
          <w:rFonts w:ascii="新細明體" w:hAnsi="新細明體" w:hint="eastAsia"/>
          <w:lang w:eastAsia="zh-HK"/>
        </w:rPr>
        <w:t>於</w:t>
      </w:r>
      <w:r w:rsidRPr="00AC3ED5">
        <w:rPr>
          <w:rFonts w:ascii="新細明體" w:hAnsi="新細明體" w:hint="eastAsia"/>
          <w:lang w:eastAsia="zh-HK"/>
        </w:rPr>
        <w:t>12月推出圖書遞送服務，服務對象包括康復服務範疇的社福機構、非牟利機構團體、學校等。通過更便捷</w:t>
      </w:r>
      <w:r w:rsidR="001A5D1E" w:rsidRPr="00AC3ED5">
        <w:rPr>
          <w:rFonts w:ascii="新細明體" w:hAnsi="新細明體" w:hint="eastAsia"/>
          <w:lang w:eastAsia="zh-HK"/>
        </w:rPr>
        <w:t>行動不便人士</w:t>
      </w:r>
      <w:proofErr w:type="gramStart"/>
      <w:r w:rsidRPr="00AC3ED5">
        <w:rPr>
          <w:rFonts w:ascii="新細明體" w:hAnsi="新細明體" w:hint="eastAsia"/>
          <w:lang w:eastAsia="zh-HK"/>
        </w:rPr>
        <w:t>的借還圖書</w:t>
      </w:r>
      <w:proofErr w:type="gramEnd"/>
      <w:r w:rsidRPr="00AC3ED5">
        <w:rPr>
          <w:rFonts w:ascii="新細明體" w:hAnsi="新細明體" w:hint="eastAsia"/>
          <w:lang w:eastAsia="zh-HK"/>
        </w:rPr>
        <w:t>服務。</w:t>
      </w:r>
    </w:p>
    <w:p w14:paraId="3093C0FE" w14:textId="33C2E131" w:rsidR="00487273" w:rsidRPr="00AC3ED5" w:rsidRDefault="00487273" w:rsidP="00487273">
      <w:pPr>
        <w:pStyle w:val="af0"/>
        <w:widowControl/>
        <w:numPr>
          <w:ilvl w:val="0"/>
          <w:numId w:val="33"/>
        </w:numPr>
        <w:spacing w:before="100" w:beforeAutospacing="1" w:after="100" w:afterAutospacing="1" w:line="240" w:lineRule="auto"/>
        <w:ind w:leftChars="0"/>
        <w:rPr>
          <w:rFonts w:ascii="新細明體" w:hAnsi="新細明體"/>
          <w:lang w:eastAsia="zh-HK"/>
        </w:rPr>
      </w:pPr>
      <w:r w:rsidRPr="00AC3ED5">
        <w:rPr>
          <w:rFonts w:ascii="新細明體" w:hAnsi="新細明體" w:hint="eastAsia"/>
          <w:lang w:eastAsia="zh-HK"/>
        </w:rPr>
        <w:lastRenderedPageBreak/>
        <w:t>12</w:t>
      </w:r>
      <w:r w:rsidRPr="00AC3ED5">
        <w:rPr>
          <w:rFonts w:ascii="新細明體" w:hAnsi="新細明體"/>
          <w:lang w:eastAsia="zh-HK"/>
        </w:rPr>
        <w:t>月</w:t>
      </w:r>
      <w:r w:rsidRPr="00AC3ED5">
        <w:rPr>
          <w:rFonts w:ascii="新細明體" w:hAnsi="新細明體" w:hint="eastAsia"/>
          <w:lang w:eastAsia="zh-HK"/>
        </w:rPr>
        <w:t>13</w:t>
      </w:r>
      <w:r w:rsidRPr="00AC3ED5">
        <w:rPr>
          <w:rFonts w:ascii="新細明體" w:hAnsi="新細明體"/>
          <w:lang w:eastAsia="zh-HK"/>
        </w:rPr>
        <w:t>日</w:t>
      </w:r>
      <w:r w:rsidRPr="00AC3ED5">
        <w:rPr>
          <w:rFonts w:ascii="新細明體" w:hAnsi="新細明體" w:hint="eastAsia"/>
          <w:lang w:eastAsia="zh-HK"/>
        </w:rPr>
        <w:t>，</w:t>
      </w:r>
      <w:r w:rsidR="00885DEB">
        <w:rPr>
          <w:rFonts w:ascii="新細明體" w:hAnsi="新細明體" w:hint="eastAsia"/>
          <w:lang w:eastAsia="zh-HK"/>
        </w:rPr>
        <w:t>澳門</w:t>
      </w:r>
      <w:r w:rsidRPr="00AC3ED5">
        <w:rPr>
          <w:rFonts w:ascii="新細明體" w:hAnsi="新細明體"/>
          <w:lang w:eastAsia="zh-HK"/>
        </w:rPr>
        <w:t>圖書館暨資訊管理協會成立</w:t>
      </w:r>
      <w:r w:rsidRPr="00AC3ED5">
        <w:rPr>
          <w:rFonts w:ascii="新細明體" w:hAnsi="新細明體" w:hint="eastAsia"/>
          <w:lang w:eastAsia="zh-HK"/>
        </w:rPr>
        <w:t>25</w:t>
      </w:r>
      <w:r w:rsidRPr="00AC3ED5">
        <w:rPr>
          <w:rFonts w:ascii="新細明體" w:hAnsi="新細明體"/>
          <w:lang w:eastAsia="zh-HK"/>
        </w:rPr>
        <w:t>年，舉行第十一屆領導層改選。</w:t>
      </w:r>
      <w:proofErr w:type="gramStart"/>
      <w:r w:rsidRPr="00AC3ED5">
        <w:rPr>
          <w:rFonts w:ascii="新細明體" w:hAnsi="新細明體"/>
          <w:lang w:eastAsia="zh-HK"/>
        </w:rPr>
        <w:t>新屆理監事</w:t>
      </w:r>
      <w:proofErr w:type="gramEnd"/>
      <w:r w:rsidRPr="00AC3ED5">
        <w:rPr>
          <w:rFonts w:ascii="新細明體" w:hAnsi="新細明體"/>
          <w:lang w:eastAsia="zh-HK"/>
        </w:rPr>
        <w:t>將全力在澳門推動閱讀教育的</w:t>
      </w:r>
      <w:r w:rsidRPr="00AC3ED5">
        <w:rPr>
          <w:rFonts w:ascii="新細明體" w:hAnsi="新細明體" w:hint="eastAsia"/>
          <w:lang w:eastAsia="zh-HK"/>
        </w:rPr>
        <w:t>工作，</w:t>
      </w:r>
      <w:r w:rsidRPr="00AC3ED5">
        <w:rPr>
          <w:rFonts w:ascii="新細明體" w:hAnsi="新細明體"/>
          <w:lang w:eastAsia="zh-HK"/>
        </w:rPr>
        <w:t>鼓勵業界與大灣區圖書館的交流，開拓本地人員的區域視野，提升澳門圖書館業者的形象。</w:t>
      </w:r>
    </w:p>
    <w:p w14:paraId="7FF3D139" w14:textId="77777777" w:rsidR="00726ED1" w:rsidRPr="001F299A" w:rsidRDefault="0068146F" w:rsidP="008D70DF">
      <w:pPr>
        <w:pStyle w:val="af0"/>
        <w:numPr>
          <w:ilvl w:val="0"/>
          <w:numId w:val="1"/>
        </w:numPr>
        <w:ind w:leftChars="0" w:left="567" w:hanging="567"/>
        <w:rPr>
          <w:rFonts w:ascii="新細明體" w:hAnsi="新細明體"/>
          <w:b/>
        </w:rPr>
      </w:pPr>
      <w:r w:rsidRPr="001F299A">
        <w:rPr>
          <w:rFonts w:ascii="新細明體" w:hAnsi="新細明體"/>
          <w:b/>
        </w:rPr>
        <w:t>推廣活動</w:t>
      </w:r>
    </w:p>
    <w:p w14:paraId="47AE6268" w14:textId="54C5529B" w:rsidR="00C72F74" w:rsidRPr="001F299A" w:rsidRDefault="005F3B8B" w:rsidP="00C72F74">
      <w:pPr>
        <w:pStyle w:val="af0"/>
        <w:widowControl/>
        <w:shd w:val="clear" w:color="auto" w:fill="FFFFFF"/>
        <w:tabs>
          <w:tab w:val="left" w:pos="360"/>
        </w:tabs>
        <w:spacing w:before="100" w:beforeAutospacing="1" w:after="100" w:afterAutospacing="1" w:line="240" w:lineRule="auto"/>
        <w:ind w:leftChars="0" w:left="360" w:firstLine="491"/>
        <w:rPr>
          <w:rFonts w:ascii="新細明體" w:hAnsi="新細明體"/>
        </w:rPr>
      </w:pPr>
      <w:r>
        <w:rPr>
          <w:rFonts w:ascii="新細明體" w:hAnsi="新細明體"/>
        </w:rPr>
        <w:t>20</w:t>
      </w:r>
      <w:r>
        <w:rPr>
          <w:rFonts w:ascii="新細明體" w:hAnsi="新細明體" w:hint="eastAsia"/>
        </w:rPr>
        <w:t>20</w:t>
      </w:r>
      <w:r w:rsidR="0068146F" w:rsidRPr="001F299A">
        <w:rPr>
          <w:rFonts w:ascii="新細明體" w:hAnsi="新細明體"/>
        </w:rPr>
        <w:t>年的閱讀活動，</w:t>
      </w:r>
      <w:r>
        <w:rPr>
          <w:rFonts w:ascii="新細明體" w:hAnsi="新細明體" w:hint="eastAsia"/>
          <w:lang w:eastAsia="zh-HK"/>
        </w:rPr>
        <w:t>由於疫情</w:t>
      </w:r>
      <w:r w:rsidR="00885DEB">
        <w:rPr>
          <w:rFonts w:ascii="新細明體" w:hAnsi="新細明體" w:hint="eastAsia"/>
          <w:lang w:eastAsia="zh-HK"/>
        </w:rPr>
        <w:t>原因</w:t>
      </w:r>
      <w:r w:rsidR="00885DEB">
        <w:rPr>
          <w:rFonts w:ascii="新細明體" w:hAnsi="新細明體" w:hint="eastAsia"/>
        </w:rPr>
        <w:t>，</w:t>
      </w:r>
      <w:r w:rsidR="00885DEB">
        <w:rPr>
          <w:rFonts w:ascii="新細明體" w:hAnsi="新細明體" w:hint="eastAsia"/>
          <w:lang w:eastAsia="zh-HK"/>
        </w:rPr>
        <w:t>較去年</w:t>
      </w:r>
      <w:r w:rsidR="00B81973">
        <w:rPr>
          <w:rFonts w:ascii="新細明體" w:hAnsi="新細明體" w:hint="eastAsia"/>
          <w:lang w:eastAsia="zh-HK"/>
        </w:rPr>
        <w:t>的</w:t>
      </w:r>
      <w:r w:rsidR="0068146F" w:rsidRPr="001F299A">
        <w:rPr>
          <w:rFonts w:ascii="新細明體" w:hAnsi="新細明體"/>
        </w:rPr>
        <w:t>形式</w:t>
      </w:r>
      <w:r w:rsidR="00B81973">
        <w:rPr>
          <w:rFonts w:ascii="新細明體" w:hAnsi="新細明體" w:hint="eastAsia"/>
          <w:lang w:eastAsia="zh-HK"/>
        </w:rPr>
        <w:t>及數量有所減少</w:t>
      </w:r>
      <w:r w:rsidR="00B81973">
        <w:rPr>
          <w:rFonts w:ascii="新細明體" w:hAnsi="新細明體" w:hint="eastAsia"/>
        </w:rPr>
        <w:t>。</w:t>
      </w:r>
      <w:r w:rsidR="00A93CAE">
        <w:rPr>
          <w:rFonts w:ascii="新細明體" w:hAnsi="新細明體" w:hint="eastAsia"/>
          <w:lang w:eastAsia="zh-HK"/>
        </w:rPr>
        <w:t>活動</w:t>
      </w:r>
      <w:r w:rsidR="00B81973">
        <w:rPr>
          <w:rFonts w:ascii="新細明體" w:hAnsi="新細明體" w:hint="eastAsia"/>
          <w:lang w:eastAsia="zh-HK"/>
        </w:rPr>
        <w:t>主要</w:t>
      </w:r>
      <w:r w:rsidR="00A93CAE">
        <w:rPr>
          <w:rFonts w:ascii="新細明體" w:hAnsi="新細明體" w:hint="eastAsia"/>
          <w:lang w:eastAsia="zh-HK"/>
        </w:rPr>
        <w:t>包括</w:t>
      </w:r>
      <w:r w:rsidR="0068146F" w:rsidRPr="001F299A">
        <w:rPr>
          <w:rFonts w:ascii="新細明體" w:hAnsi="新細明體"/>
        </w:rPr>
        <w:t>書展</w:t>
      </w:r>
      <w:r w:rsidR="0068146F" w:rsidRPr="001F299A">
        <w:rPr>
          <w:rFonts w:ascii="新細明體" w:hAnsi="新細明體" w:cs="Arial"/>
          <w:kern w:val="0"/>
        </w:rPr>
        <w:t>、</w:t>
      </w:r>
      <w:r w:rsidR="0068146F" w:rsidRPr="001F299A">
        <w:rPr>
          <w:rFonts w:ascii="新細明體" w:hAnsi="新細明體"/>
        </w:rPr>
        <w:t>閱讀比賽</w:t>
      </w:r>
      <w:r w:rsidR="0068146F" w:rsidRPr="001F299A">
        <w:rPr>
          <w:rFonts w:ascii="新細明體" w:hAnsi="新細明體" w:cs="Arial"/>
          <w:kern w:val="0"/>
        </w:rPr>
        <w:t>、</w:t>
      </w:r>
      <w:r w:rsidR="0068146F" w:rsidRPr="001F299A">
        <w:rPr>
          <w:rFonts w:ascii="新細明體" w:hAnsi="新細明體"/>
        </w:rPr>
        <w:t>演講</w:t>
      </w:r>
      <w:r w:rsidR="0068146F" w:rsidRPr="001F299A">
        <w:rPr>
          <w:rFonts w:ascii="新細明體" w:hAnsi="新細明體" w:cs="Arial"/>
          <w:kern w:val="0"/>
        </w:rPr>
        <w:t>、</w:t>
      </w:r>
      <w:r w:rsidR="0068146F" w:rsidRPr="001F299A">
        <w:rPr>
          <w:rFonts w:ascii="新細明體" w:hAnsi="新細明體"/>
        </w:rPr>
        <w:t>利用教育</w:t>
      </w:r>
      <w:r w:rsidR="0068146F" w:rsidRPr="001F299A">
        <w:rPr>
          <w:rFonts w:ascii="新細明體" w:hAnsi="新細明體" w:cs="Arial"/>
          <w:kern w:val="0"/>
        </w:rPr>
        <w:t>、故事會、</w:t>
      </w:r>
      <w:r w:rsidR="0068146F" w:rsidRPr="001F299A">
        <w:rPr>
          <w:rFonts w:ascii="新細明體" w:hAnsi="新細明體"/>
        </w:rPr>
        <w:t>義工服務</w:t>
      </w:r>
      <w:r w:rsidR="0068146F" w:rsidRPr="001F299A">
        <w:rPr>
          <w:rFonts w:ascii="新細明體" w:hAnsi="新細明體" w:cs="Arial"/>
          <w:kern w:val="0"/>
        </w:rPr>
        <w:t>、參觀交流</w:t>
      </w:r>
      <w:r w:rsidR="0068146F" w:rsidRPr="001F299A">
        <w:rPr>
          <w:rFonts w:ascii="新細明體" w:hAnsi="新細明體"/>
        </w:rPr>
        <w:t>等。</w:t>
      </w:r>
    </w:p>
    <w:p w14:paraId="0801FC70" w14:textId="77777777" w:rsidR="00726ED1" w:rsidRPr="005222E7" w:rsidRDefault="0068146F">
      <w:pPr>
        <w:pStyle w:val="af0"/>
        <w:numPr>
          <w:ilvl w:val="3"/>
          <w:numId w:val="2"/>
        </w:numPr>
        <w:tabs>
          <w:tab w:val="clear" w:pos="1920"/>
          <w:tab w:val="left" w:pos="1440"/>
          <w:tab w:val="left" w:pos="1560"/>
          <w:tab w:val="left" w:pos="1701"/>
          <w:tab w:val="left" w:pos="1843"/>
        </w:tabs>
        <w:ind w:leftChars="0" w:left="426"/>
        <w:rPr>
          <w:rFonts w:ascii="新細明體" w:hAnsi="新細明體"/>
        </w:rPr>
      </w:pPr>
      <w:r w:rsidRPr="005222E7">
        <w:rPr>
          <w:rFonts w:ascii="新細明體" w:hAnsi="新細明體"/>
        </w:rPr>
        <w:t>春季書香文化節</w:t>
      </w:r>
    </w:p>
    <w:p w14:paraId="4F3E0132" w14:textId="4F34B2E5" w:rsidR="00726ED1" w:rsidRPr="005222E7" w:rsidRDefault="005222E7">
      <w:pPr>
        <w:ind w:left="426"/>
        <w:jc w:val="both"/>
        <w:rPr>
          <w:rFonts w:ascii="新細明體" w:hAnsi="新細明體"/>
        </w:rPr>
      </w:pPr>
      <w:r w:rsidRPr="005222E7">
        <w:rPr>
          <w:rFonts w:ascii="新細明體" w:hAnsi="新細明體" w:hint="eastAsia"/>
        </w:rPr>
        <w:t>由澳門出版協會和澳門理工學院主辦，星光書店承辦的“春季書香文化節</w:t>
      </w:r>
      <w:r>
        <w:rPr>
          <w:rFonts w:ascii="新細明體" w:hAnsi="新細明體" w:hint="eastAsia"/>
        </w:rPr>
        <w:t>”，</w:t>
      </w:r>
      <w:r w:rsidR="00A93CAE" w:rsidRPr="005222E7">
        <w:rPr>
          <w:rFonts w:ascii="新細明體" w:hAnsi="新細明體" w:hint="eastAsia"/>
        </w:rPr>
        <w:t>由於</w:t>
      </w:r>
      <w:proofErr w:type="gramStart"/>
      <w:r w:rsidR="00A93CAE" w:rsidRPr="005222E7">
        <w:rPr>
          <w:rFonts w:ascii="新細明體" w:hAnsi="新細明體" w:hint="eastAsia"/>
        </w:rPr>
        <w:t>疫</w:t>
      </w:r>
      <w:proofErr w:type="gramEnd"/>
      <w:r w:rsidR="00A93CAE" w:rsidRPr="005222E7">
        <w:rPr>
          <w:rFonts w:ascii="新細明體" w:hAnsi="新細明體" w:hint="eastAsia"/>
        </w:rPr>
        <w:t>情原因取消。</w:t>
      </w:r>
    </w:p>
    <w:p w14:paraId="18C0B0F6" w14:textId="103167C4" w:rsidR="00726ED1" w:rsidRPr="001F299A" w:rsidRDefault="001C29DC">
      <w:pPr>
        <w:pStyle w:val="af0"/>
        <w:numPr>
          <w:ilvl w:val="3"/>
          <w:numId w:val="2"/>
        </w:numPr>
        <w:tabs>
          <w:tab w:val="clear" w:pos="1920"/>
          <w:tab w:val="left" w:pos="1440"/>
        </w:tabs>
        <w:ind w:leftChars="0" w:left="426"/>
        <w:rPr>
          <w:rFonts w:ascii="新細明體" w:hAnsi="新細明體"/>
        </w:rPr>
      </w:pPr>
      <w:r>
        <w:rPr>
          <w:rFonts w:ascii="新細明體" w:hAnsi="新細明體"/>
        </w:rPr>
        <w:t>20</w:t>
      </w:r>
      <w:r>
        <w:rPr>
          <w:rFonts w:ascii="新細明體" w:hAnsi="新細明體" w:hint="eastAsia"/>
        </w:rPr>
        <w:t>20</w:t>
      </w:r>
      <w:r w:rsidR="0068146F" w:rsidRPr="001F299A">
        <w:rPr>
          <w:rFonts w:ascii="新細明體" w:hAnsi="新細明體"/>
        </w:rPr>
        <w:t>圖書館周</w:t>
      </w:r>
    </w:p>
    <w:p w14:paraId="50C4D3EA" w14:textId="4087F110" w:rsidR="001C29DC" w:rsidRDefault="00C221C1" w:rsidP="001C29DC">
      <w:pPr>
        <w:pStyle w:val="af0"/>
        <w:tabs>
          <w:tab w:val="left" w:pos="360"/>
        </w:tabs>
        <w:ind w:leftChars="0" w:left="360"/>
        <w:rPr>
          <w:rFonts w:ascii="新細明體" w:hAnsi="新細明體"/>
        </w:rPr>
      </w:pPr>
      <w:proofErr w:type="gramStart"/>
      <w:r>
        <w:rPr>
          <w:rFonts w:ascii="新細明體" w:hAnsi="新細明體" w:hint="eastAsia"/>
        </w:rPr>
        <w:t>鑑</w:t>
      </w:r>
      <w:proofErr w:type="gramEnd"/>
      <w:r w:rsidR="005222E7" w:rsidRPr="005222E7">
        <w:rPr>
          <w:rFonts w:ascii="新細明體" w:hAnsi="新細明體"/>
        </w:rPr>
        <w:t>於</w:t>
      </w:r>
      <w:proofErr w:type="gramStart"/>
      <w:r w:rsidR="005222E7" w:rsidRPr="005222E7">
        <w:rPr>
          <w:rFonts w:ascii="新細明體" w:hAnsi="新細明體"/>
        </w:rPr>
        <w:t>疫</w:t>
      </w:r>
      <w:proofErr w:type="gramEnd"/>
      <w:r w:rsidR="005222E7" w:rsidRPr="005222E7">
        <w:rPr>
          <w:rFonts w:ascii="新細明體" w:hAnsi="新細明體"/>
        </w:rPr>
        <w:t>情發展，</w:t>
      </w:r>
      <w:r>
        <w:rPr>
          <w:rFonts w:ascii="新細明體" w:hAnsi="新細明體" w:hint="eastAsia"/>
        </w:rPr>
        <w:t>本年度</w:t>
      </w:r>
      <w:r w:rsidR="005222E7" w:rsidRPr="005222E7">
        <w:rPr>
          <w:rFonts w:ascii="新細明體" w:hAnsi="新細明體"/>
        </w:rPr>
        <w:t>取消澳門圖書館周及其配套活動</w:t>
      </w:r>
      <w:r w:rsidR="000D3BBF">
        <w:rPr>
          <w:rFonts w:ascii="新細明體" w:hAnsi="新細明體" w:hint="eastAsia"/>
        </w:rPr>
        <w:t>。</w:t>
      </w:r>
      <w:r>
        <w:rPr>
          <w:rFonts w:ascii="新細明體" w:hAnsi="新細明體" w:hint="eastAsia"/>
        </w:rPr>
        <w:t>然而</w:t>
      </w:r>
      <w:r w:rsidR="005222E7" w:rsidRPr="005222E7">
        <w:rPr>
          <w:rFonts w:ascii="新細明體" w:hAnsi="新細明體" w:hint="eastAsia"/>
        </w:rPr>
        <w:t>，</w:t>
      </w:r>
      <w:r w:rsidR="001C29DC" w:rsidRPr="005222E7">
        <w:rPr>
          <w:rFonts w:ascii="新細明體" w:hAnsi="新細明體" w:hint="eastAsia"/>
        </w:rPr>
        <w:t>文化局與教育暨青年局合辦、澳門大學及澳門圖書館暨資訊管理協會協辦</w:t>
      </w:r>
      <w:r w:rsidR="005222E7" w:rsidRPr="005222E7">
        <w:rPr>
          <w:rFonts w:ascii="新細明體" w:hAnsi="新細明體" w:hint="eastAsia"/>
        </w:rPr>
        <w:t>了</w:t>
      </w:r>
      <w:r w:rsidR="001C29DC" w:rsidRPr="005222E7">
        <w:rPr>
          <w:rFonts w:ascii="新細明體" w:hAnsi="新細明體" w:hint="eastAsia"/>
        </w:rPr>
        <w:t>2020 年「4</w:t>
      </w:r>
      <w:proofErr w:type="gramStart"/>
      <w:r w:rsidR="001C29DC" w:rsidRPr="005222E7">
        <w:rPr>
          <w:rFonts w:ascii="新細明體" w:hAnsi="新細明體" w:hint="eastAsia"/>
        </w:rPr>
        <w:t>·</w:t>
      </w:r>
      <w:proofErr w:type="gramEnd"/>
      <w:r w:rsidR="001C29DC" w:rsidRPr="005222E7">
        <w:rPr>
          <w:rFonts w:ascii="新細明體" w:hAnsi="新細明體" w:hint="eastAsia"/>
        </w:rPr>
        <w:t>23</w:t>
      </w:r>
      <w:r w:rsidR="005222E7" w:rsidRPr="005222E7">
        <w:rPr>
          <w:rFonts w:ascii="新細明體" w:hAnsi="新細明體" w:hint="eastAsia"/>
        </w:rPr>
        <w:t>全</w:t>
      </w:r>
      <w:proofErr w:type="gramStart"/>
      <w:r w:rsidR="005222E7" w:rsidRPr="005222E7">
        <w:rPr>
          <w:rFonts w:ascii="新細明體" w:hAnsi="新細明體" w:hint="eastAsia"/>
        </w:rPr>
        <w:t>城共讀」</w:t>
      </w:r>
      <w:r w:rsidR="005222E7">
        <w:rPr>
          <w:rFonts w:ascii="新細明體" w:hAnsi="新細明體" w:hint="eastAsia"/>
          <w:lang w:eastAsia="zh-HK"/>
        </w:rPr>
        <w:t>線上</w:t>
      </w:r>
      <w:proofErr w:type="gramEnd"/>
      <w:r w:rsidR="005222E7" w:rsidRPr="005222E7">
        <w:rPr>
          <w:rFonts w:ascii="新細明體" w:hAnsi="新細明體" w:hint="eastAsia"/>
        </w:rPr>
        <w:t>活動，</w:t>
      </w:r>
      <w:proofErr w:type="gramStart"/>
      <w:r w:rsidR="001C29DC" w:rsidRPr="005222E7">
        <w:rPr>
          <w:rFonts w:ascii="新細明體" w:hAnsi="新細明體" w:hint="eastAsia"/>
        </w:rPr>
        <w:t>透過線上方式</w:t>
      </w:r>
      <w:proofErr w:type="gramEnd"/>
      <w:r w:rsidR="001C29DC" w:rsidRPr="005222E7">
        <w:rPr>
          <w:rFonts w:ascii="新細明體" w:hAnsi="新細明體" w:hint="eastAsia"/>
        </w:rPr>
        <w:t>向市民發放讀物推</w:t>
      </w:r>
      <w:proofErr w:type="gramStart"/>
      <w:r w:rsidR="001C29DC" w:rsidRPr="005222E7">
        <w:rPr>
          <w:rFonts w:ascii="新細明體" w:hAnsi="新細明體" w:hint="eastAsia"/>
        </w:rPr>
        <w:t>介</w:t>
      </w:r>
      <w:proofErr w:type="gramEnd"/>
      <w:r w:rsidR="001C29DC" w:rsidRPr="005222E7">
        <w:rPr>
          <w:rFonts w:ascii="新細明體" w:hAnsi="新細明體" w:hint="eastAsia"/>
        </w:rPr>
        <w:t>資訊，以「自發自主，一人閱讀！不限形式，讀出精彩！」為口號，呼籲市民於4月23</w:t>
      </w:r>
      <w:r w:rsidR="005222E7" w:rsidRPr="005222E7">
        <w:rPr>
          <w:rFonts w:ascii="新細明體" w:hAnsi="新細明體" w:hint="eastAsia"/>
        </w:rPr>
        <w:t>日「世界閱讀日」當天打開書本，享受閱讀。</w:t>
      </w:r>
    </w:p>
    <w:p w14:paraId="58A91190" w14:textId="5587AB56" w:rsidR="00726ED1" w:rsidRPr="00AB37BA" w:rsidRDefault="0068146F" w:rsidP="002B4E21">
      <w:pPr>
        <w:pStyle w:val="af0"/>
        <w:numPr>
          <w:ilvl w:val="0"/>
          <w:numId w:val="2"/>
        </w:numPr>
        <w:ind w:leftChars="0"/>
        <w:rPr>
          <w:rFonts w:ascii="新細明體" w:hAnsi="新細明體"/>
        </w:rPr>
      </w:pPr>
      <w:r w:rsidRPr="00AB37BA">
        <w:rPr>
          <w:rFonts w:ascii="新細明體" w:hAnsi="新細明體"/>
        </w:rPr>
        <w:t>書市嘉年華</w:t>
      </w:r>
    </w:p>
    <w:p w14:paraId="640E6202" w14:textId="5D786200" w:rsidR="000B129F" w:rsidRPr="00AB37BA" w:rsidRDefault="000B129F" w:rsidP="000B129F">
      <w:pPr>
        <w:pStyle w:val="af0"/>
        <w:widowControl/>
        <w:shd w:val="clear" w:color="auto" w:fill="FFFFFF"/>
        <w:spacing w:after="0" w:line="240" w:lineRule="auto"/>
        <w:ind w:leftChars="0" w:left="360"/>
        <w:rPr>
          <w:rFonts w:ascii="新細明體" w:hAnsi="新細明體"/>
        </w:rPr>
      </w:pPr>
      <w:r w:rsidRPr="00AB37BA">
        <w:rPr>
          <w:rFonts w:ascii="新細明體" w:hAnsi="新細明體"/>
        </w:rPr>
        <w:t>澳門閱讀寫作促進會和</w:t>
      </w:r>
      <w:r w:rsidR="003D0B09">
        <w:rPr>
          <w:rFonts w:ascii="新細明體" w:hAnsi="新細明體" w:hint="eastAsia"/>
          <w:lang w:eastAsia="zh-HK"/>
        </w:rPr>
        <w:t>澳門</w:t>
      </w:r>
      <w:r w:rsidRPr="00AB37BA">
        <w:rPr>
          <w:rFonts w:ascii="新細明體" w:hAnsi="新細明體"/>
        </w:rPr>
        <w:t>理工學院</w:t>
      </w:r>
      <w:r w:rsidR="003D0B09">
        <w:rPr>
          <w:rFonts w:ascii="新細明體" w:hAnsi="新細明體" w:hint="eastAsia"/>
        </w:rPr>
        <w:t>，</w:t>
      </w:r>
      <w:r w:rsidR="003D0B09" w:rsidRPr="00AB37BA">
        <w:rPr>
          <w:rFonts w:ascii="新細明體" w:hAnsi="新細明體"/>
        </w:rPr>
        <w:t>於</w:t>
      </w:r>
      <w:r w:rsidR="003D0B09" w:rsidRPr="00AB37BA">
        <w:rPr>
          <w:rFonts w:ascii="新細明體" w:hAnsi="新細明體" w:hint="eastAsia"/>
        </w:rPr>
        <w:t>7月10-19日</w:t>
      </w:r>
      <w:r w:rsidR="003D0B09" w:rsidRPr="00AB37BA">
        <w:rPr>
          <w:rFonts w:ascii="新細明體" w:hAnsi="新細明體"/>
        </w:rPr>
        <w:t>在澳門理工學院體育館</w:t>
      </w:r>
      <w:r w:rsidR="003D0B09" w:rsidRPr="00AB37BA">
        <w:rPr>
          <w:rFonts w:ascii="新細明體" w:hAnsi="新細明體" w:hint="eastAsia"/>
        </w:rPr>
        <w:t>舉行</w:t>
      </w:r>
      <w:r w:rsidR="003D0B09" w:rsidRPr="00AB37BA">
        <w:rPr>
          <w:rFonts w:ascii="新細明體" w:hAnsi="新細明體"/>
        </w:rPr>
        <w:t>。</w:t>
      </w:r>
      <w:r w:rsidR="003D0B09">
        <w:rPr>
          <w:rFonts w:ascii="新細明體" w:hAnsi="新細明體" w:hint="eastAsia"/>
          <w:lang w:eastAsia="zh-HK"/>
        </w:rPr>
        <w:t>了</w:t>
      </w:r>
      <w:r w:rsidR="003D0B09">
        <w:rPr>
          <w:rFonts w:ascii="新細明體" w:hAnsi="新細明體" w:hint="eastAsia"/>
        </w:rPr>
        <w:t xml:space="preserve"> </w:t>
      </w:r>
      <w:r w:rsidR="003D0B09">
        <w:rPr>
          <w:rFonts w:ascii="新細明體" w:hAnsi="新細明體"/>
        </w:rPr>
        <w:t>“</w:t>
      </w:r>
      <w:r w:rsidRPr="00AB37BA">
        <w:rPr>
          <w:rFonts w:ascii="新細明體" w:hAnsi="新細明體"/>
        </w:rPr>
        <w:t>第二十</w:t>
      </w:r>
      <w:r w:rsidR="005E7488" w:rsidRPr="00AB37BA">
        <w:rPr>
          <w:rFonts w:ascii="新細明體" w:hAnsi="新細明體" w:hint="eastAsia"/>
        </w:rPr>
        <w:t>三</w:t>
      </w:r>
      <w:r w:rsidRPr="00AB37BA">
        <w:rPr>
          <w:rFonts w:ascii="新細明體" w:hAnsi="新細明體"/>
        </w:rPr>
        <w:t>屆澳門書市嘉年華</w:t>
      </w:r>
      <w:r w:rsidR="003D0B09">
        <w:rPr>
          <w:rFonts w:ascii="新細明體" w:hAnsi="新細明體"/>
        </w:rPr>
        <w:t>”</w:t>
      </w:r>
      <w:r w:rsidR="003D0B09">
        <w:rPr>
          <w:rFonts w:ascii="新細明體" w:hAnsi="新細明體" w:hint="eastAsia"/>
        </w:rPr>
        <w:t>，</w:t>
      </w:r>
      <w:r w:rsidRPr="00AB37BA">
        <w:rPr>
          <w:rFonts w:ascii="新細明體" w:hAnsi="新細明體"/>
        </w:rPr>
        <w:t>主題是“多維閱讀 · 讀出我們的未來”。</w:t>
      </w:r>
      <w:r w:rsidR="00C221C1" w:rsidRPr="00AB37BA">
        <w:rPr>
          <w:rFonts w:ascii="新細明體" w:hAnsi="新細明體"/>
        </w:rPr>
        <w:t xml:space="preserve"> </w:t>
      </w:r>
    </w:p>
    <w:p w14:paraId="0D2B347F" w14:textId="3628EEBF" w:rsidR="00792997" w:rsidRPr="00792997" w:rsidRDefault="00792997" w:rsidP="00792997">
      <w:pPr>
        <w:widowControl/>
        <w:shd w:val="clear" w:color="auto" w:fill="FFFFFF"/>
        <w:spacing w:after="0" w:line="240" w:lineRule="auto"/>
        <w:rPr>
          <w:rFonts w:ascii="新細明體" w:hAnsi="新細明體"/>
          <w:color w:val="FF0000"/>
          <w:kern w:val="0"/>
          <w:sz w:val="21"/>
          <w:szCs w:val="21"/>
        </w:rPr>
      </w:pPr>
    </w:p>
    <w:p w14:paraId="00B5F8FA" w14:textId="4BFEBD14" w:rsidR="00726ED1" w:rsidRPr="001F299A" w:rsidRDefault="0068146F" w:rsidP="000B129F">
      <w:pPr>
        <w:pStyle w:val="af0"/>
        <w:numPr>
          <w:ilvl w:val="0"/>
          <w:numId w:val="2"/>
        </w:numPr>
        <w:ind w:leftChars="0"/>
        <w:rPr>
          <w:rFonts w:ascii="新細明體" w:hAnsi="新細明體"/>
        </w:rPr>
      </w:pPr>
      <w:r w:rsidRPr="001F299A">
        <w:rPr>
          <w:rFonts w:ascii="新細明體" w:hAnsi="新細明體"/>
        </w:rPr>
        <w:t>秋季書香文化節</w:t>
      </w:r>
    </w:p>
    <w:p w14:paraId="752A472D" w14:textId="2B4513CD" w:rsidR="000B129F" w:rsidRPr="006C0EE4" w:rsidRDefault="000B129F" w:rsidP="00C72F74">
      <w:pPr>
        <w:ind w:left="426"/>
        <w:jc w:val="both"/>
        <w:rPr>
          <w:rFonts w:ascii="新細明體" w:hAnsi="新細明體"/>
        </w:rPr>
      </w:pPr>
      <w:r w:rsidRPr="006C0EE4">
        <w:rPr>
          <w:rFonts w:ascii="新細明體" w:hAnsi="新細明體"/>
        </w:rPr>
        <w:t>由澳門出版協會主辦，體育局、圖書館暨資訊管理協會協辦的“20</w:t>
      </w:r>
      <w:r w:rsidR="00D44E91" w:rsidRPr="006C0EE4">
        <w:rPr>
          <w:rFonts w:ascii="新細明體" w:hAnsi="新細明體"/>
        </w:rPr>
        <w:t>20</w:t>
      </w:r>
      <w:r w:rsidRPr="006C0EE4">
        <w:rPr>
          <w:rFonts w:ascii="新細明體" w:hAnsi="新細明體"/>
        </w:rPr>
        <w:t>年秋季書香文化節”</w:t>
      </w:r>
      <w:r w:rsidRPr="006C0EE4">
        <w:rPr>
          <w:rFonts w:ascii="新細明體" w:hAnsi="新細明體" w:hint="eastAsia"/>
        </w:rPr>
        <w:t xml:space="preserve"> </w:t>
      </w:r>
      <w:r w:rsidR="003D0B09">
        <w:rPr>
          <w:rFonts w:ascii="新細明體" w:hAnsi="新細明體" w:hint="eastAsia"/>
          <w:lang w:eastAsia="zh-HK"/>
        </w:rPr>
        <w:t>於</w:t>
      </w:r>
      <w:r w:rsidRPr="006C0EE4">
        <w:rPr>
          <w:rFonts w:ascii="新細明體" w:hAnsi="新細明體" w:hint="eastAsia"/>
        </w:rPr>
        <w:t>11月</w:t>
      </w:r>
      <w:r w:rsidR="00C30054" w:rsidRPr="006C0EE4">
        <w:rPr>
          <w:rFonts w:ascii="新細明體" w:hAnsi="新細明體" w:hint="eastAsia"/>
        </w:rPr>
        <w:t>7</w:t>
      </w:r>
      <w:r w:rsidR="00792997" w:rsidRPr="006C0EE4">
        <w:rPr>
          <w:rFonts w:ascii="新細明體" w:hAnsi="新細明體" w:hint="eastAsia"/>
        </w:rPr>
        <w:t>-15</w:t>
      </w:r>
      <w:r w:rsidRPr="006C0EE4">
        <w:rPr>
          <w:rFonts w:ascii="新細明體" w:hAnsi="新細明體" w:hint="eastAsia"/>
        </w:rPr>
        <w:t>日</w:t>
      </w:r>
      <w:proofErr w:type="gramStart"/>
      <w:r w:rsidR="003D0B09">
        <w:rPr>
          <w:rFonts w:ascii="新細明體" w:hAnsi="新細明體" w:hint="eastAsia"/>
          <w:lang w:eastAsia="zh-HK"/>
        </w:rPr>
        <w:t>假</w:t>
      </w:r>
      <w:r w:rsidRPr="006C0EE4">
        <w:rPr>
          <w:rFonts w:ascii="新細明體" w:hAnsi="新細明體"/>
        </w:rPr>
        <w:t>塔石</w:t>
      </w:r>
      <w:proofErr w:type="gramEnd"/>
      <w:r w:rsidRPr="006C0EE4">
        <w:rPr>
          <w:rFonts w:ascii="新細明體" w:hAnsi="新細明體"/>
        </w:rPr>
        <w:t>體育館</w:t>
      </w:r>
      <w:r w:rsidR="00C221C1">
        <w:rPr>
          <w:rFonts w:ascii="新細明體" w:hAnsi="新細明體" w:hint="eastAsia"/>
        </w:rPr>
        <w:t>舉行</w:t>
      </w:r>
      <w:r w:rsidRPr="006C0EE4">
        <w:rPr>
          <w:rFonts w:ascii="新細明體" w:hAnsi="新細明體"/>
        </w:rPr>
        <w:t>，</w:t>
      </w:r>
      <w:r w:rsidR="003D0B09">
        <w:rPr>
          <w:rFonts w:ascii="新細明體" w:hAnsi="新細明體" w:hint="eastAsia"/>
          <w:lang w:eastAsia="zh-HK"/>
        </w:rPr>
        <w:t>舉辦</w:t>
      </w:r>
      <w:r w:rsidR="006C0EE4" w:rsidRPr="006C0EE4">
        <w:rPr>
          <w:rFonts w:ascii="新細明體" w:hAnsi="新細明體"/>
        </w:rPr>
        <w:t>本地新書及簽書會、講座等活動近三十場，為歷屆之冠</w:t>
      </w:r>
      <w:r w:rsidR="006C0EE4" w:rsidRPr="006C0EE4">
        <w:rPr>
          <w:rFonts w:ascii="新細明體" w:hAnsi="新細明體" w:hint="eastAsia"/>
        </w:rPr>
        <w:t>。</w:t>
      </w:r>
    </w:p>
    <w:p w14:paraId="7F6963D3" w14:textId="14183C7E" w:rsidR="00726ED1" w:rsidRPr="001F299A" w:rsidRDefault="003D0B09" w:rsidP="00F53111">
      <w:pPr>
        <w:ind w:firstLineChars="200" w:firstLine="480"/>
        <w:jc w:val="both"/>
        <w:rPr>
          <w:rFonts w:ascii="新細明體" w:hAnsi="新細明體"/>
        </w:rPr>
      </w:pPr>
      <w:r>
        <w:rPr>
          <w:rFonts w:ascii="新細明體" w:hAnsi="新細明體" w:hint="eastAsia"/>
          <w:lang w:eastAsia="zh-HK"/>
        </w:rPr>
        <w:t>有關</w:t>
      </w:r>
      <w:r w:rsidR="0068146F" w:rsidRPr="001F299A">
        <w:rPr>
          <w:rFonts w:ascii="新細明體" w:hAnsi="新細明體"/>
        </w:rPr>
        <w:t>澳門圖書館界在各項推廣活動的詳情可參閱表</w:t>
      </w:r>
      <w:r>
        <w:rPr>
          <w:rFonts w:ascii="新細明體" w:hAnsi="新細明體" w:hint="eastAsia"/>
        </w:rPr>
        <w:t>5</w:t>
      </w:r>
      <w:r w:rsidR="0068146F" w:rsidRPr="001F299A">
        <w:rPr>
          <w:rFonts w:ascii="新細明體" w:hAnsi="新細明體"/>
        </w:rPr>
        <w:t>至表</w:t>
      </w:r>
      <w:r>
        <w:rPr>
          <w:rFonts w:ascii="新細明體" w:hAnsi="新細明體" w:hint="eastAsia"/>
        </w:rPr>
        <w:t>8</w:t>
      </w:r>
      <w:r w:rsidR="0068146F" w:rsidRPr="001F299A">
        <w:rPr>
          <w:rFonts w:ascii="新細明體" w:hAnsi="新細明體"/>
        </w:rPr>
        <w:t>。</w:t>
      </w:r>
    </w:p>
    <w:p w14:paraId="4CA47BCA" w14:textId="0C71B0A2" w:rsidR="008D70DF" w:rsidRPr="001F299A" w:rsidRDefault="008D70DF" w:rsidP="005F6172">
      <w:pPr>
        <w:jc w:val="both"/>
        <w:rPr>
          <w:rFonts w:ascii="新細明體" w:hAnsi="新細明體"/>
        </w:rPr>
      </w:pPr>
      <w:r w:rsidRPr="001F299A">
        <w:rPr>
          <w:rFonts w:ascii="新細明體" w:hAnsi="新細明體"/>
        </w:rPr>
        <w:t>表</w:t>
      </w:r>
      <w:r w:rsidR="00BF329B">
        <w:rPr>
          <w:rFonts w:ascii="新細明體" w:hAnsi="新細明體" w:hint="eastAsia"/>
        </w:rPr>
        <w:t>5</w:t>
      </w:r>
      <w:r w:rsidRPr="001F299A">
        <w:rPr>
          <w:rFonts w:ascii="新細明體" w:hAnsi="新細明體"/>
        </w:rPr>
        <w:t>：</w:t>
      </w:r>
      <w:r w:rsidR="003072A4">
        <w:rPr>
          <w:rFonts w:ascii="新細明體" w:hAnsi="新細明體"/>
        </w:rPr>
        <w:t>20</w:t>
      </w:r>
      <w:r w:rsidR="003072A4">
        <w:rPr>
          <w:rFonts w:ascii="新細明體" w:hAnsi="新細明體" w:hint="eastAsia"/>
        </w:rPr>
        <w:t>20</w:t>
      </w:r>
      <w:r w:rsidRPr="001F299A">
        <w:rPr>
          <w:rFonts w:ascii="新細明體" w:hAnsi="新細明體"/>
        </w:rPr>
        <w:t>年圖書館界公開比賽活動列表</w:t>
      </w:r>
      <w:r w:rsidR="006C0EE4">
        <w:rPr>
          <w:rFonts w:ascii="新細明體" w:hAnsi="新細明體" w:hint="eastAsia"/>
        </w:rPr>
        <w:t xml:space="preserve"> (</w:t>
      </w:r>
      <w:r w:rsidR="003D0B09">
        <w:rPr>
          <w:rFonts w:ascii="新細明體" w:hAnsi="新細明體" w:hint="eastAsia"/>
        </w:rPr>
        <w:t>4</w:t>
      </w:r>
      <w:r w:rsidR="00EF09A9" w:rsidRPr="001F299A">
        <w:rPr>
          <w:rFonts w:ascii="新細明體" w:hAnsi="新細明體" w:hint="eastAsia"/>
        </w:rPr>
        <w:t>次)</w:t>
      </w:r>
    </w:p>
    <w:tbl>
      <w:tblPr>
        <w:tblW w:w="9781" w:type="dxa"/>
        <w:tblInd w:w="-5" w:type="dxa"/>
        <w:tblLayout w:type="fixed"/>
        <w:tblLook w:val="04A0" w:firstRow="1" w:lastRow="0" w:firstColumn="1" w:lastColumn="0" w:noHBand="0" w:noVBand="1"/>
      </w:tblPr>
      <w:tblGrid>
        <w:gridCol w:w="1843"/>
        <w:gridCol w:w="3402"/>
        <w:gridCol w:w="4536"/>
      </w:tblGrid>
      <w:tr w:rsidR="005F6172" w:rsidRPr="001F299A" w14:paraId="3BDCE56C" w14:textId="77777777" w:rsidTr="000D58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tcPr>
          <w:p w14:paraId="5D2DC65A" w14:textId="77777777" w:rsidR="00726ED1" w:rsidRPr="001F299A" w:rsidRDefault="0068146F">
            <w:pPr>
              <w:widowControl/>
              <w:rPr>
                <w:rFonts w:ascii="新細明體" w:hAnsi="新細明體"/>
                <w:kern w:val="0"/>
              </w:rPr>
            </w:pPr>
            <w:r w:rsidRPr="001F299A">
              <w:rPr>
                <w:rFonts w:ascii="新細明體" w:hAnsi="新細明體"/>
                <w:kern w:val="0"/>
              </w:rPr>
              <w:t>日期</w:t>
            </w:r>
          </w:p>
        </w:tc>
        <w:tc>
          <w:tcPr>
            <w:tcW w:w="3402" w:type="dxa"/>
            <w:tcBorders>
              <w:top w:val="single" w:sz="4" w:space="0" w:color="auto"/>
              <w:left w:val="nil"/>
              <w:bottom w:val="single" w:sz="4" w:space="0" w:color="auto"/>
              <w:right w:val="single" w:sz="4" w:space="0" w:color="auto"/>
            </w:tcBorders>
            <w:shd w:val="clear" w:color="000000" w:fill="FFFFFF"/>
          </w:tcPr>
          <w:p w14:paraId="401F5FF5" w14:textId="77777777" w:rsidR="00726ED1" w:rsidRPr="001F299A" w:rsidRDefault="0068146F">
            <w:pPr>
              <w:widowControl/>
              <w:rPr>
                <w:rFonts w:ascii="新細明體" w:hAnsi="新細明體"/>
                <w:kern w:val="0"/>
              </w:rPr>
            </w:pPr>
            <w:r w:rsidRPr="001F299A">
              <w:rPr>
                <w:rFonts w:ascii="新細明體" w:hAnsi="新細明體"/>
                <w:kern w:val="0"/>
              </w:rPr>
              <w:t>主辦單位</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14:paraId="0EB11E1D" w14:textId="77777777" w:rsidR="00726ED1" w:rsidRPr="001F299A" w:rsidRDefault="0068146F">
            <w:pPr>
              <w:widowControl/>
              <w:rPr>
                <w:rFonts w:ascii="新細明體" w:hAnsi="新細明體"/>
                <w:kern w:val="0"/>
              </w:rPr>
            </w:pPr>
            <w:r w:rsidRPr="001F299A">
              <w:rPr>
                <w:rFonts w:ascii="新細明體" w:hAnsi="新細明體"/>
                <w:kern w:val="0"/>
              </w:rPr>
              <w:t>活動詳情</w:t>
            </w:r>
          </w:p>
        </w:tc>
      </w:tr>
      <w:tr w:rsidR="003072A4" w:rsidRPr="001F299A" w14:paraId="452E3077" w14:textId="77777777" w:rsidTr="00AB37BA">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tcPr>
          <w:p w14:paraId="011B38F2" w14:textId="4A866647" w:rsidR="003072A4" w:rsidRPr="00615DCF" w:rsidRDefault="003072A4" w:rsidP="00AB37BA">
            <w:pPr>
              <w:widowControl/>
              <w:rPr>
                <w:rFonts w:ascii="新細明體" w:hAnsi="新細明體"/>
              </w:rPr>
            </w:pPr>
            <w:r w:rsidRPr="00615DCF">
              <w:rPr>
                <w:rFonts w:ascii="新細明體" w:hAnsi="新細明體" w:hint="eastAsia"/>
              </w:rPr>
              <w:t>2020</w:t>
            </w:r>
            <w:r w:rsidR="005E0292">
              <w:rPr>
                <w:rFonts w:ascii="新細明體" w:hAnsi="新細明體" w:hint="eastAsia"/>
              </w:rPr>
              <w:t>.0</w:t>
            </w:r>
            <w:r w:rsidRPr="00615DCF">
              <w:rPr>
                <w:rFonts w:ascii="新細明體" w:hAnsi="新細明體" w:hint="eastAsia"/>
              </w:rPr>
              <w:t>5-11</w:t>
            </w:r>
          </w:p>
        </w:tc>
        <w:tc>
          <w:tcPr>
            <w:tcW w:w="3402" w:type="dxa"/>
            <w:tcBorders>
              <w:top w:val="single" w:sz="4" w:space="0" w:color="auto"/>
              <w:left w:val="nil"/>
              <w:bottom w:val="single" w:sz="4" w:space="0" w:color="auto"/>
              <w:right w:val="single" w:sz="4" w:space="0" w:color="auto"/>
            </w:tcBorders>
            <w:shd w:val="clear" w:color="000000" w:fill="FFFFFF"/>
          </w:tcPr>
          <w:p w14:paraId="0C6446C7" w14:textId="77777777" w:rsidR="003072A4" w:rsidRPr="001F299A" w:rsidRDefault="003072A4" w:rsidP="00AB37BA">
            <w:pPr>
              <w:widowControl/>
              <w:rPr>
                <w:rFonts w:ascii="新細明體" w:hAnsi="新細明體"/>
              </w:rPr>
            </w:pPr>
            <w:r w:rsidRPr="00615DCF">
              <w:rPr>
                <w:rFonts w:ascii="新細明體" w:hAnsi="新細明體"/>
              </w:rPr>
              <w:t>澳門圖書館暨資訊管理協會</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14:paraId="7DFBEFDF" w14:textId="77777777" w:rsidR="003072A4" w:rsidRPr="001F299A" w:rsidRDefault="003072A4" w:rsidP="00AB37BA">
            <w:pPr>
              <w:widowControl/>
              <w:rPr>
                <w:rFonts w:ascii="新細明體" w:hAnsi="新細明體"/>
              </w:rPr>
            </w:pPr>
            <w:r w:rsidRPr="00615DCF">
              <w:rPr>
                <w:rFonts w:ascii="新細明體" w:hAnsi="新細明體"/>
              </w:rPr>
              <w:t>第</w:t>
            </w:r>
            <w:r w:rsidRPr="00615DCF">
              <w:rPr>
                <w:rFonts w:ascii="新細明體" w:hAnsi="新細明體" w:hint="eastAsia"/>
              </w:rPr>
              <w:t>四</w:t>
            </w:r>
            <w:r w:rsidRPr="00615DCF">
              <w:rPr>
                <w:rFonts w:ascii="新細明體" w:hAnsi="新細明體"/>
              </w:rPr>
              <w:t>屆學校閱讀推手獎勵計劃</w:t>
            </w:r>
          </w:p>
        </w:tc>
      </w:tr>
      <w:tr w:rsidR="003072A4" w:rsidRPr="001F299A" w14:paraId="36CE3315" w14:textId="77777777" w:rsidTr="000D58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tcPr>
          <w:p w14:paraId="681D4BBD" w14:textId="78664331" w:rsidR="003072A4" w:rsidRPr="001F299A" w:rsidRDefault="003072A4" w:rsidP="003072A4">
            <w:pPr>
              <w:widowControl/>
              <w:rPr>
                <w:rFonts w:ascii="新細明體" w:hAnsi="新細明體"/>
                <w:kern w:val="0"/>
              </w:rPr>
            </w:pPr>
            <w:r w:rsidRPr="00615DCF">
              <w:rPr>
                <w:rFonts w:ascii="新細明體" w:hAnsi="新細明體" w:hint="eastAsia"/>
              </w:rPr>
              <w:t>2020</w:t>
            </w:r>
            <w:r w:rsidR="005E0292">
              <w:rPr>
                <w:rFonts w:ascii="新細明體" w:hAnsi="新細明體" w:hint="eastAsia"/>
              </w:rPr>
              <w:t>.0</w:t>
            </w:r>
            <w:r w:rsidRPr="00615DCF">
              <w:rPr>
                <w:rFonts w:ascii="新細明體" w:hAnsi="新細明體" w:hint="eastAsia"/>
              </w:rPr>
              <w:t>5-11</w:t>
            </w:r>
          </w:p>
        </w:tc>
        <w:tc>
          <w:tcPr>
            <w:tcW w:w="3402" w:type="dxa"/>
            <w:tcBorders>
              <w:top w:val="single" w:sz="4" w:space="0" w:color="auto"/>
              <w:left w:val="nil"/>
              <w:bottom w:val="single" w:sz="4" w:space="0" w:color="auto"/>
              <w:right w:val="single" w:sz="4" w:space="0" w:color="auto"/>
            </w:tcBorders>
            <w:shd w:val="clear" w:color="000000" w:fill="FFFFFF"/>
          </w:tcPr>
          <w:p w14:paraId="46EF92C3" w14:textId="0EA6F7A0" w:rsidR="003072A4" w:rsidRPr="000D3BBF" w:rsidRDefault="003072A4" w:rsidP="003072A4">
            <w:pPr>
              <w:widowControl/>
              <w:rPr>
                <w:rFonts w:ascii="新細明體" w:hAnsi="新細明體"/>
              </w:rPr>
            </w:pPr>
            <w:r w:rsidRPr="000D3BBF">
              <w:rPr>
                <w:rFonts w:ascii="新細明體" w:hAnsi="新細明體"/>
              </w:rPr>
              <w:t>澳門科學技術協進會主辦、澳門圖書館暨資訊管理協會協</w:t>
            </w:r>
            <w:r w:rsidRPr="000D3BBF">
              <w:rPr>
                <w:rFonts w:ascii="新細明體" w:hAnsi="新細明體" w:hint="eastAsia"/>
              </w:rPr>
              <w:t>辦</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14:paraId="6FDE1B67" w14:textId="36768021" w:rsidR="003072A4" w:rsidRPr="000D3BBF" w:rsidRDefault="003072A4" w:rsidP="003072A4">
            <w:pPr>
              <w:widowControl/>
              <w:rPr>
                <w:rFonts w:ascii="新細明體" w:hAnsi="新細明體"/>
              </w:rPr>
            </w:pPr>
            <w:r w:rsidRPr="000D3BBF">
              <w:rPr>
                <w:rFonts w:ascii="新細明體" w:hAnsi="新細明體"/>
              </w:rPr>
              <w:t>「第十</w:t>
            </w:r>
            <w:r w:rsidRPr="000D3BBF">
              <w:rPr>
                <w:rFonts w:ascii="新細明體" w:hAnsi="新細明體" w:hint="eastAsia"/>
              </w:rPr>
              <w:t>六</w:t>
            </w:r>
            <w:r w:rsidRPr="000D3BBF">
              <w:rPr>
                <w:rFonts w:ascii="新細明體" w:hAnsi="新細明體"/>
              </w:rPr>
              <w:t>屆青少年科普書籍閱讀獎勵」</w:t>
            </w:r>
            <w:r w:rsidRPr="000D3BBF">
              <w:rPr>
                <w:rFonts w:ascii="新細明體" w:hAnsi="新細明體" w:hint="eastAsia"/>
              </w:rPr>
              <w:t>，</w:t>
            </w:r>
            <w:r w:rsidRPr="000D3BBF">
              <w:rPr>
                <w:rFonts w:ascii="新細明體" w:hAnsi="新細明體"/>
              </w:rPr>
              <w:t>主題為「</w:t>
            </w:r>
            <w:r w:rsidRPr="000D3BBF">
              <w:rPr>
                <w:rFonts w:ascii="新細明體" w:hAnsi="新細明體" w:hint="eastAsia"/>
              </w:rPr>
              <w:t>熱愛科學，防疫抗</w:t>
            </w:r>
            <w:proofErr w:type="gramStart"/>
            <w:r w:rsidRPr="000D3BBF">
              <w:rPr>
                <w:rFonts w:ascii="新細明體" w:hAnsi="新細明體" w:hint="eastAsia"/>
              </w:rPr>
              <w:t>疫</w:t>
            </w:r>
            <w:proofErr w:type="gramEnd"/>
            <w:r w:rsidRPr="000D3BBF">
              <w:rPr>
                <w:rFonts w:ascii="新細明體" w:hAnsi="新細明體"/>
              </w:rPr>
              <w:t>」</w:t>
            </w:r>
          </w:p>
        </w:tc>
      </w:tr>
      <w:tr w:rsidR="003072A4" w:rsidRPr="001F299A" w14:paraId="7B84801D" w14:textId="77777777" w:rsidTr="000D58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tcPr>
          <w:p w14:paraId="7D7A57D2" w14:textId="09D46DF3" w:rsidR="003072A4" w:rsidRPr="001F299A" w:rsidRDefault="003072A4" w:rsidP="003072A4">
            <w:pPr>
              <w:widowControl/>
              <w:rPr>
                <w:rFonts w:ascii="新細明體" w:hAnsi="新細明體"/>
                <w:kern w:val="0"/>
              </w:rPr>
            </w:pPr>
            <w:r>
              <w:rPr>
                <w:rFonts w:ascii="新細明體" w:hAnsi="新細明體"/>
                <w:kern w:val="0"/>
              </w:rPr>
              <w:lastRenderedPageBreak/>
              <w:t>20</w:t>
            </w:r>
            <w:r>
              <w:rPr>
                <w:rFonts w:ascii="新細明體" w:hAnsi="新細明體" w:hint="eastAsia"/>
                <w:kern w:val="0"/>
              </w:rPr>
              <w:t>20</w:t>
            </w:r>
            <w:r w:rsidR="005E0292">
              <w:rPr>
                <w:rFonts w:ascii="新細明體" w:hAnsi="新細明體" w:hint="eastAsia"/>
                <w:kern w:val="0"/>
              </w:rPr>
              <w:t>.</w:t>
            </w:r>
            <w:r w:rsidR="00086D36">
              <w:rPr>
                <w:rFonts w:ascii="新細明體" w:hAnsi="新細明體" w:hint="eastAsia"/>
                <w:kern w:val="0"/>
              </w:rPr>
              <w:t>0</w:t>
            </w:r>
            <w:r>
              <w:rPr>
                <w:rFonts w:ascii="新細明體" w:hAnsi="新細明體" w:hint="eastAsia"/>
                <w:kern w:val="0"/>
              </w:rPr>
              <w:t>7-</w:t>
            </w:r>
            <w:r w:rsidR="00086D36">
              <w:rPr>
                <w:rFonts w:ascii="新細明體" w:hAnsi="新細明體" w:hint="eastAsia"/>
                <w:kern w:val="0"/>
              </w:rPr>
              <w:t>0</w:t>
            </w:r>
            <w:r>
              <w:rPr>
                <w:rFonts w:ascii="新細明體" w:hAnsi="新細明體" w:hint="eastAsia"/>
                <w:kern w:val="0"/>
              </w:rPr>
              <w:t>9</w:t>
            </w:r>
          </w:p>
        </w:tc>
        <w:tc>
          <w:tcPr>
            <w:tcW w:w="3402" w:type="dxa"/>
            <w:tcBorders>
              <w:top w:val="single" w:sz="4" w:space="0" w:color="auto"/>
              <w:left w:val="nil"/>
              <w:bottom w:val="single" w:sz="4" w:space="0" w:color="auto"/>
              <w:right w:val="single" w:sz="4" w:space="0" w:color="auto"/>
            </w:tcBorders>
            <w:shd w:val="clear" w:color="000000" w:fill="FFFFFF"/>
          </w:tcPr>
          <w:p w14:paraId="59880A6D" w14:textId="77777777" w:rsidR="003072A4" w:rsidRPr="000D3BBF" w:rsidRDefault="003072A4" w:rsidP="003072A4">
            <w:pPr>
              <w:widowControl/>
              <w:rPr>
                <w:rFonts w:ascii="新細明體" w:hAnsi="新細明體"/>
              </w:rPr>
            </w:pPr>
            <w:r w:rsidRPr="000D3BBF">
              <w:rPr>
                <w:rFonts w:ascii="新細明體" w:hAnsi="新細明體" w:hint="eastAsia"/>
              </w:rPr>
              <w:t>澳門大學圖書館，與</w:t>
            </w:r>
            <w:r w:rsidRPr="000D3BBF">
              <w:rPr>
                <w:rFonts w:ascii="新細明體" w:hAnsi="新細明體"/>
              </w:rPr>
              <w:t>上海交通大學圖書館</w:t>
            </w:r>
            <w:r w:rsidRPr="000D3BBF">
              <w:rPr>
                <w:rFonts w:ascii="新細明體" w:hAnsi="新細明體" w:hint="eastAsia"/>
              </w:rPr>
              <w:t>及</w:t>
            </w:r>
            <w:r w:rsidRPr="000D3BBF">
              <w:rPr>
                <w:rFonts w:ascii="新細明體" w:hAnsi="新細明體"/>
              </w:rPr>
              <w:t>日本科學協</w:t>
            </w:r>
            <w:r w:rsidRPr="000D3BBF">
              <w:rPr>
                <w:rFonts w:ascii="新細明體" w:hAnsi="新細明體" w:hint="eastAsia"/>
              </w:rPr>
              <w:t>會合辦</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14:paraId="5304D5A2" w14:textId="22F12A69" w:rsidR="003072A4" w:rsidRPr="000D3BBF" w:rsidRDefault="003072A4" w:rsidP="003072A4">
            <w:pPr>
              <w:widowControl/>
              <w:rPr>
                <w:rFonts w:ascii="新細明體" w:hAnsi="新細明體"/>
              </w:rPr>
            </w:pPr>
            <w:r w:rsidRPr="000D3BBF">
              <w:rPr>
                <w:rFonts w:ascii="新細明體" w:hAnsi="新細明體"/>
              </w:rPr>
              <w:t>  "品書知日本"20</w:t>
            </w:r>
            <w:r w:rsidRPr="000D3BBF">
              <w:rPr>
                <w:rFonts w:ascii="新細明體" w:hAnsi="新細明體" w:hint="eastAsia"/>
              </w:rPr>
              <w:t>20</w:t>
            </w:r>
            <w:r w:rsidRPr="000D3BBF">
              <w:rPr>
                <w:rFonts w:ascii="新細明體" w:hAnsi="新細明體"/>
              </w:rPr>
              <w:t>徵文大獎賽活</w:t>
            </w:r>
            <w:r w:rsidRPr="000D3BBF">
              <w:rPr>
                <w:rFonts w:ascii="新細明體" w:hAnsi="新細明體" w:hint="eastAsia"/>
              </w:rPr>
              <w:t>動</w:t>
            </w:r>
          </w:p>
        </w:tc>
      </w:tr>
      <w:tr w:rsidR="003072A4" w:rsidRPr="001F299A" w14:paraId="55C45E88" w14:textId="77777777" w:rsidTr="000D58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tcPr>
          <w:p w14:paraId="32343940" w14:textId="0845F802" w:rsidR="003072A4" w:rsidRPr="00615DCF" w:rsidRDefault="003072A4" w:rsidP="003072A4">
            <w:pPr>
              <w:widowControl/>
              <w:rPr>
                <w:rFonts w:ascii="新細明體" w:hAnsi="新細明體"/>
              </w:rPr>
            </w:pPr>
            <w:r w:rsidRPr="00615DCF">
              <w:rPr>
                <w:rFonts w:ascii="新細明體" w:hAnsi="新細明體"/>
              </w:rPr>
              <w:t>20</w:t>
            </w:r>
            <w:r w:rsidRPr="00615DCF">
              <w:rPr>
                <w:rFonts w:ascii="新細明體" w:hAnsi="新細明體" w:hint="eastAsia"/>
              </w:rPr>
              <w:t>20</w:t>
            </w:r>
            <w:r w:rsidR="005E0292">
              <w:rPr>
                <w:rFonts w:ascii="新細明體" w:hAnsi="新細明體" w:hint="eastAsia"/>
              </w:rPr>
              <w:t>.</w:t>
            </w:r>
            <w:r w:rsidRPr="00615DCF">
              <w:rPr>
                <w:rFonts w:ascii="新細明體" w:hAnsi="新細明體" w:hint="eastAsia"/>
              </w:rPr>
              <w:t>11</w:t>
            </w:r>
            <w:r w:rsidR="005E0292">
              <w:rPr>
                <w:rFonts w:ascii="新細明體" w:hAnsi="新細明體" w:hint="eastAsia"/>
              </w:rPr>
              <w:t>.</w:t>
            </w:r>
            <w:r w:rsidRPr="00615DCF">
              <w:rPr>
                <w:rFonts w:ascii="新細明體" w:hAnsi="新細明體" w:hint="eastAsia"/>
              </w:rPr>
              <w:t>19-2021</w:t>
            </w:r>
            <w:r w:rsidR="005E0292">
              <w:rPr>
                <w:rFonts w:ascii="新細明體" w:hAnsi="新細明體" w:hint="eastAsia"/>
              </w:rPr>
              <w:t>.</w:t>
            </w:r>
            <w:r w:rsidR="00086D36">
              <w:rPr>
                <w:rFonts w:ascii="新細明體" w:hAnsi="新細明體" w:hint="eastAsia"/>
              </w:rPr>
              <w:t>0</w:t>
            </w:r>
            <w:r w:rsidRPr="00615DCF">
              <w:rPr>
                <w:rFonts w:ascii="新細明體" w:hAnsi="新細明體" w:hint="eastAsia"/>
              </w:rPr>
              <w:t>1</w:t>
            </w:r>
            <w:r w:rsidR="005E0292">
              <w:rPr>
                <w:rFonts w:ascii="新細明體" w:hAnsi="新細明體" w:hint="eastAsia"/>
              </w:rPr>
              <w:t>.</w:t>
            </w:r>
            <w:r w:rsidRPr="00615DCF">
              <w:rPr>
                <w:rFonts w:ascii="新細明體" w:hAnsi="新細明體"/>
              </w:rPr>
              <w:t>15</w:t>
            </w:r>
          </w:p>
        </w:tc>
        <w:tc>
          <w:tcPr>
            <w:tcW w:w="3402" w:type="dxa"/>
            <w:tcBorders>
              <w:top w:val="single" w:sz="4" w:space="0" w:color="auto"/>
              <w:left w:val="nil"/>
              <w:bottom w:val="single" w:sz="4" w:space="0" w:color="auto"/>
              <w:right w:val="single" w:sz="4" w:space="0" w:color="auto"/>
            </w:tcBorders>
            <w:shd w:val="clear" w:color="000000" w:fill="FFFFFF"/>
          </w:tcPr>
          <w:p w14:paraId="1885153C" w14:textId="3DC3C0D7" w:rsidR="003072A4" w:rsidRPr="001F299A" w:rsidRDefault="003072A4" w:rsidP="003072A4">
            <w:pPr>
              <w:widowControl/>
              <w:rPr>
                <w:rFonts w:ascii="新細明體" w:hAnsi="新細明體"/>
              </w:rPr>
            </w:pPr>
            <w:r w:rsidRPr="00615DCF">
              <w:rPr>
                <w:rFonts w:ascii="新細明體" w:hAnsi="新細明體"/>
              </w:rPr>
              <w:t>由澳門公共圖書館、香港公共圖書館、廣東省立中山圖書館、深圳圖書館共同舉辦</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14:paraId="448C4F20" w14:textId="3CA10E73" w:rsidR="003072A4" w:rsidRPr="001F299A" w:rsidRDefault="003072A4" w:rsidP="003072A4">
            <w:pPr>
              <w:widowControl/>
              <w:rPr>
                <w:rFonts w:ascii="新細明體" w:hAnsi="新細明體"/>
              </w:rPr>
            </w:pPr>
            <w:r w:rsidRPr="00615DCF">
              <w:rPr>
                <w:rFonts w:ascii="新細明體" w:hAnsi="新細明體" w:hint="eastAsia"/>
              </w:rPr>
              <w:t>粵港澳"423世界閱讀日創作比賽"，今屆比賽主題為"探索閱讀新領域"</w:t>
            </w:r>
          </w:p>
        </w:tc>
      </w:tr>
    </w:tbl>
    <w:p w14:paraId="307CD509" w14:textId="77777777" w:rsidR="00753D08" w:rsidRPr="001F299A" w:rsidRDefault="00753D08">
      <w:pPr>
        <w:jc w:val="both"/>
        <w:rPr>
          <w:rFonts w:ascii="新細明體" w:hAnsi="新細明體"/>
        </w:rPr>
      </w:pPr>
    </w:p>
    <w:p w14:paraId="2B2D4A2D" w14:textId="14778A3E" w:rsidR="00726ED1" w:rsidRDefault="00EF09A9" w:rsidP="003A0D15">
      <w:pPr>
        <w:jc w:val="both"/>
        <w:rPr>
          <w:rFonts w:ascii="新細明體" w:hAnsi="新細明體"/>
        </w:rPr>
      </w:pPr>
      <w:r w:rsidRPr="001F299A">
        <w:rPr>
          <w:rFonts w:ascii="新細明體" w:hAnsi="新細明體"/>
        </w:rPr>
        <w:t>表</w:t>
      </w:r>
      <w:r w:rsidR="00BF329B">
        <w:rPr>
          <w:rFonts w:ascii="新細明體" w:hAnsi="新細明體" w:hint="eastAsia"/>
        </w:rPr>
        <w:t>6</w:t>
      </w:r>
      <w:r w:rsidRPr="001F299A">
        <w:rPr>
          <w:rFonts w:ascii="新細明體" w:hAnsi="新細明體"/>
        </w:rPr>
        <w:t>：20</w:t>
      </w:r>
      <w:r w:rsidR="006C0EE4">
        <w:rPr>
          <w:rFonts w:ascii="新細明體" w:hAnsi="新細明體" w:hint="eastAsia"/>
        </w:rPr>
        <w:t>20</w:t>
      </w:r>
      <w:r w:rsidRPr="001F299A">
        <w:rPr>
          <w:rFonts w:ascii="新細明體" w:hAnsi="新細明體"/>
        </w:rPr>
        <w:t>圖書館界面向公眾的普及課程及講座列表</w:t>
      </w:r>
      <w:r w:rsidRPr="001F299A">
        <w:rPr>
          <w:rFonts w:ascii="新細明體" w:hAnsi="新細明體" w:hint="eastAsia"/>
        </w:rPr>
        <w:t xml:space="preserve"> </w:t>
      </w:r>
      <w:r w:rsidR="0068146F" w:rsidRPr="001F299A">
        <w:rPr>
          <w:rFonts w:ascii="新細明體" w:hAnsi="新細明體"/>
        </w:rPr>
        <w:t>(共</w:t>
      </w:r>
      <w:r w:rsidR="00381814">
        <w:rPr>
          <w:rFonts w:ascii="新細明體" w:hAnsi="新細明體" w:hint="eastAsia"/>
        </w:rPr>
        <w:t>4</w:t>
      </w:r>
      <w:r w:rsidR="003A0D15">
        <w:rPr>
          <w:rFonts w:ascii="新細明體" w:hAnsi="新細明體"/>
        </w:rPr>
        <w:t>8</w:t>
      </w:r>
      <w:r w:rsidR="0068146F" w:rsidRPr="001F299A">
        <w:rPr>
          <w:rFonts w:ascii="新細明體" w:hAnsi="新細明體"/>
        </w:rPr>
        <w:t xml:space="preserve">次) </w:t>
      </w:r>
    </w:p>
    <w:tbl>
      <w:tblPr>
        <w:tblW w:w="0" w:type="auto"/>
        <w:tblCellMar>
          <w:left w:w="28" w:type="dxa"/>
          <w:right w:w="28" w:type="dxa"/>
        </w:tblCellMar>
        <w:tblLook w:val="04A0" w:firstRow="1" w:lastRow="0" w:firstColumn="1" w:lastColumn="0" w:noHBand="0" w:noVBand="1"/>
      </w:tblPr>
      <w:tblGrid>
        <w:gridCol w:w="1654"/>
        <w:gridCol w:w="2130"/>
        <w:gridCol w:w="5461"/>
      </w:tblGrid>
      <w:tr w:rsidR="003A0D15" w:rsidRPr="003A0D15" w14:paraId="26589E42" w14:textId="77777777" w:rsidTr="003A0D15">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222CFF6"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日期</w:t>
            </w:r>
          </w:p>
        </w:tc>
        <w:tc>
          <w:tcPr>
            <w:tcW w:w="0" w:type="auto"/>
            <w:tcBorders>
              <w:top w:val="single" w:sz="4" w:space="0" w:color="auto"/>
              <w:left w:val="nil"/>
              <w:bottom w:val="single" w:sz="4" w:space="0" w:color="auto"/>
              <w:right w:val="single" w:sz="4" w:space="0" w:color="auto"/>
            </w:tcBorders>
            <w:shd w:val="clear" w:color="000000" w:fill="FFFFFF"/>
            <w:hideMark/>
          </w:tcPr>
          <w:p w14:paraId="1C90F346"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kern w:val="0"/>
              </w:rPr>
              <w:t>主辦單位</w:t>
            </w:r>
          </w:p>
        </w:tc>
        <w:tc>
          <w:tcPr>
            <w:tcW w:w="0" w:type="auto"/>
            <w:tcBorders>
              <w:top w:val="single" w:sz="4" w:space="0" w:color="auto"/>
              <w:left w:val="nil"/>
              <w:bottom w:val="single" w:sz="4" w:space="0" w:color="auto"/>
              <w:right w:val="single" w:sz="4" w:space="0" w:color="auto"/>
            </w:tcBorders>
            <w:shd w:val="clear" w:color="000000" w:fill="FFFFFF"/>
            <w:hideMark/>
          </w:tcPr>
          <w:p w14:paraId="7FD19546"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kern w:val="0"/>
              </w:rPr>
              <w:t>活動詳情</w:t>
            </w:r>
          </w:p>
        </w:tc>
      </w:tr>
      <w:tr w:rsidR="003A0D15" w:rsidRPr="003A0D15" w14:paraId="51356A84"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30BC1F52"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2020.01.15</w:t>
            </w:r>
          </w:p>
        </w:tc>
        <w:tc>
          <w:tcPr>
            <w:tcW w:w="0" w:type="auto"/>
            <w:tcBorders>
              <w:top w:val="nil"/>
              <w:left w:val="nil"/>
              <w:bottom w:val="single" w:sz="4" w:space="0" w:color="auto"/>
              <w:right w:val="single" w:sz="4" w:space="0" w:color="auto"/>
            </w:tcBorders>
            <w:shd w:val="clear" w:color="auto" w:fill="auto"/>
            <w:vAlign w:val="center"/>
            <w:hideMark/>
          </w:tcPr>
          <w:p w14:paraId="3C0A625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澳門大學圖書館</w:t>
            </w:r>
          </w:p>
        </w:tc>
        <w:tc>
          <w:tcPr>
            <w:tcW w:w="0" w:type="auto"/>
            <w:tcBorders>
              <w:top w:val="nil"/>
              <w:left w:val="nil"/>
              <w:bottom w:val="single" w:sz="4" w:space="0" w:color="auto"/>
              <w:right w:val="single" w:sz="4" w:space="0" w:color="auto"/>
            </w:tcBorders>
            <w:shd w:val="clear" w:color="auto" w:fill="auto"/>
            <w:vAlign w:val="center"/>
            <w:hideMark/>
          </w:tcPr>
          <w:p w14:paraId="756C278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《中國龍文化研究——以澳門舞醉龍及其他個案為中心》新書發佈會及講座 (主講人: 鄭德華教授)</w:t>
            </w:r>
          </w:p>
        </w:tc>
      </w:tr>
      <w:tr w:rsidR="003A0D15" w:rsidRPr="003A0D15" w14:paraId="3240152A"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0944293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2020.01.15</w:t>
            </w:r>
          </w:p>
        </w:tc>
        <w:tc>
          <w:tcPr>
            <w:tcW w:w="0" w:type="auto"/>
            <w:tcBorders>
              <w:top w:val="nil"/>
              <w:left w:val="nil"/>
              <w:bottom w:val="single" w:sz="4" w:space="0" w:color="auto"/>
              <w:right w:val="single" w:sz="4" w:space="0" w:color="auto"/>
            </w:tcBorders>
            <w:shd w:val="clear" w:color="auto" w:fill="auto"/>
            <w:vAlign w:val="center"/>
            <w:hideMark/>
          </w:tcPr>
          <w:p w14:paraId="16ECEB1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澳門大學圖書館</w:t>
            </w:r>
          </w:p>
        </w:tc>
        <w:tc>
          <w:tcPr>
            <w:tcW w:w="0" w:type="auto"/>
            <w:tcBorders>
              <w:top w:val="nil"/>
              <w:left w:val="nil"/>
              <w:bottom w:val="single" w:sz="4" w:space="0" w:color="auto"/>
              <w:right w:val="single" w:sz="4" w:space="0" w:color="auto"/>
            </w:tcBorders>
            <w:shd w:val="clear" w:color="auto" w:fill="auto"/>
            <w:vAlign w:val="center"/>
            <w:hideMark/>
          </w:tcPr>
          <w:p w14:paraId="1A044E6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“如何在海外文化交流中講中國故事”(主講人: 暨南大學文化遺產創意產業研究院院長陳平)</w:t>
            </w:r>
          </w:p>
        </w:tc>
      </w:tr>
      <w:tr w:rsidR="003A0D15" w:rsidRPr="003A0D15" w14:paraId="287B6486"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F78C6F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2020.01.16</w:t>
            </w:r>
          </w:p>
        </w:tc>
        <w:tc>
          <w:tcPr>
            <w:tcW w:w="0" w:type="auto"/>
            <w:tcBorders>
              <w:top w:val="nil"/>
              <w:left w:val="nil"/>
              <w:bottom w:val="single" w:sz="4" w:space="0" w:color="auto"/>
              <w:right w:val="single" w:sz="4" w:space="0" w:color="auto"/>
            </w:tcBorders>
            <w:shd w:val="clear" w:color="auto" w:fill="auto"/>
            <w:vAlign w:val="center"/>
            <w:hideMark/>
          </w:tcPr>
          <w:p w14:paraId="3776FD3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澳門大學圖書館</w:t>
            </w:r>
          </w:p>
        </w:tc>
        <w:tc>
          <w:tcPr>
            <w:tcW w:w="0" w:type="auto"/>
            <w:tcBorders>
              <w:top w:val="nil"/>
              <w:left w:val="nil"/>
              <w:bottom w:val="single" w:sz="4" w:space="0" w:color="auto"/>
              <w:right w:val="single" w:sz="4" w:space="0" w:color="auto"/>
            </w:tcBorders>
            <w:shd w:val="clear" w:color="auto" w:fill="auto"/>
            <w:vAlign w:val="center"/>
            <w:hideMark/>
          </w:tcPr>
          <w:p w14:paraId="6ADC8230"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《不寫也是寫的一部分》新書分享會 (主講: 澳門大學姚風教授)</w:t>
            </w:r>
          </w:p>
        </w:tc>
      </w:tr>
      <w:tr w:rsidR="003A0D15" w:rsidRPr="003A0D15" w14:paraId="06363F8A"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20CC308A"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2020.05.02-10.18</w:t>
            </w:r>
          </w:p>
        </w:tc>
        <w:tc>
          <w:tcPr>
            <w:tcW w:w="0" w:type="auto"/>
            <w:tcBorders>
              <w:top w:val="nil"/>
              <w:left w:val="nil"/>
              <w:bottom w:val="single" w:sz="4" w:space="0" w:color="auto"/>
              <w:right w:val="single" w:sz="4" w:space="0" w:color="auto"/>
            </w:tcBorders>
            <w:shd w:val="clear" w:color="000000" w:fill="FFFFFF"/>
            <w:hideMark/>
          </w:tcPr>
          <w:p w14:paraId="546ED90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kern w:val="0"/>
              </w:rPr>
              <w:t>澳門公共圖書館、澳門科學館</w:t>
            </w:r>
          </w:p>
        </w:tc>
        <w:tc>
          <w:tcPr>
            <w:tcW w:w="0" w:type="auto"/>
            <w:tcBorders>
              <w:top w:val="nil"/>
              <w:left w:val="nil"/>
              <w:bottom w:val="single" w:sz="4" w:space="0" w:color="auto"/>
              <w:right w:val="single" w:sz="4" w:space="0" w:color="auto"/>
            </w:tcBorders>
            <w:shd w:val="clear" w:color="000000" w:fill="FFFFFF"/>
            <w:hideMark/>
          </w:tcPr>
          <w:p w14:paraId="3B88B28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kern w:val="0"/>
              </w:rPr>
              <w:t xml:space="preserve">“科普 X 閱讀”系列：《不一樣的科學世界》(共5場) </w:t>
            </w:r>
          </w:p>
        </w:tc>
      </w:tr>
      <w:tr w:rsidR="003A0D15" w:rsidRPr="003A0D15" w14:paraId="44068FC5"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6A3037B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2020.05.19</w:t>
            </w:r>
          </w:p>
        </w:tc>
        <w:tc>
          <w:tcPr>
            <w:tcW w:w="0" w:type="auto"/>
            <w:tcBorders>
              <w:top w:val="nil"/>
              <w:left w:val="nil"/>
              <w:bottom w:val="single" w:sz="4" w:space="0" w:color="auto"/>
              <w:right w:val="single" w:sz="4" w:space="0" w:color="auto"/>
            </w:tcBorders>
            <w:shd w:val="clear" w:color="auto" w:fill="auto"/>
            <w:vAlign w:val="center"/>
            <w:hideMark/>
          </w:tcPr>
          <w:p w14:paraId="56D67C96" w14:textId="77777777" w:rsidR="003A0D15" w:rsidRPr="003A0D15" w:rsidRDefault="003A0D15" w:rsidP="003A0D15">
            <w:pPr>
              <w:widowControl/>
              <w:spacing w:after="0" w:line="240" w:lineRule="auto"/>
              <w:jc w:val="center"/>
              <w:rPr>
                <w:rFonts w:ascii="新細明體" w:hAnsi="新細明體"/>
                <w:color w:val="000000"/>
                <w:kern w:val="0"/>
              </w:rPr>
            </w:pPr>
            <w:r w:rsidRPr="003A0D15">
              <w:rPr>
                <w:rFonts w:ascii="新細明體" w:hAnsi="新細明體" w:hint="eastAsia"/>
                <w:color w:val="000000"/>
                <w:kern w:val="0"/>
              </w:rPr>
              <w:t>澳門科技大學唐廷樞研究中心主辦，社會科學文獻出版社、澳門歷史教育學會協辦</w:t>
            </w:r>
          </w:p>
        </w:tc>
        <w:tc>
          <w:tcPr>
            <w:tcW w:w="0" w:type="auto"/>
            <w:tcBorders>
              <w:top w:val="nil"/>
              <w:left w:val="nil"/>
              <w:bottom w:val="single" w:sz="4" w:space="0" w:color="auto"/>
              <w:right w:val="single" w:sz="4" w:space="0" w:color="auto"/>
            </w:tcBorders>
            <w:shd w:val="clear" w:color="auto" w:fill="auto"/>
            <w:vAlign w:val="center"/>
            <w:hideMark/>
          </w:tcPr>
          <w:p w14:paraId="7D767229"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《唐廷樞研究》創刊暨唐廷樞與鄭觀應學術座談會</w:t>
            </w:r>
          </w:p>
        </w:tc>
      </w:tr>
      <w:tr w:rsidR="003A0D15" w:rsidRPr="003A0D15" w14:paraId="5089C36E"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4AC6629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w:t>
            </w:r>
          </w:p>
        </w:tc>
        <w:tc>
          <w:tcPr>
            <w:tcW w:w="0" w:type="auto"/>
            <w:tcBorders>
              <w:top w:val="nil"/>
              <w:left w:val="nil"/>
              <w:bottom w:val="single" w:sz="4" w:space="0" w:color="auto"/>
              <w:right w:val="single" w:sz="4" w:space="0" w:color="auto"/>
            </w:tcBorders>
            <w:shd w:val="clear" w:color="000000" w:fill="FFFFFF"/>
            <w:hideMark/>
          </w:tcPr>
          <w:p w14:paraId="37C11585"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澳門公共圖書館</w:t>
            </w:r>
          </w:p>
        </w:tc>
        <w:tc>
          <w:tcPr>
            <w:tcW w:w="0" w:type="auto"/>
            <w:tcBorders>
              <w:top w:val="nil"/>
              <w:left w:val="nil"/>
              <w:bottom w:val="single" w:sz="4" w:space="0" w:color="auto"/>
              <w:right w:val="single" w:sz="4" w:space="0" w:color="auto"/>
            </w:tcBorders>
            <w:shd w:val="clear" w:color="000000" w:fill="FFFFFF"/>
            <w:hideMark/>
          </w:tcPr>
          <w:p w14:paraId="056360E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"世遺開放日——探秘議事亭藏書樓的魔法陣" (4場)</w:t>
            </w:r>
          </w:p>
        </w:tc>
      </w:tr>
      <w:tr w:rsidR="003A0D15" w:rsidRPr="003A0D15" w14:paraId="60DCEF53"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01B254E"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w:t>
            </w:r>
          </w:p>
        </w:tc>
        <w:tc>
          <w:tcPr>
            <w:tcW w:w="0" w:type="auto"/>
            <w:tcBorders>
              <w:top w:val="nil"/>
              <w:left w:val="nil"/>
              <w:bottom w:val="single" w:sz="4" w:space="0" w:color="auto"/>
              <w:right w:val="single" w:sz="4" w:space="0" w:color="auto"/>
            </w:tcBorders>
            <w:shd w:val="clear" w:color="000000" w:fill="FFFFFF"/>
            <w:hideMark/>
          </w:tcPr>
          <w:p w14:paraId="3C73131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澳門公共圖書館</w:t>
            </w:r>
          </w:p>
        </w:tc>
        <w:tc>
          <w:tcPr>
            <w:tcW w:w="0" w:type="auto"/>
            <w:tcBorders>
              <w:top w:val="nil"/>
              <w:left w:val="nil"/>
              <w:bottom w:val="single" w:sz="4" w:space="0" w:color="auto"/>
              <w:right w:val="single" w:sz="4" w:space="0" w:color="auto"/>
            </w:tcBorders>
            <w:shd w:val="clear" w:color="000000" w:fill="FFFFFF"/>
            <w:hideMark/>
          </w:tcPr>
          <w:p w14:paraId="25AFB5C4" w14:textId="77777777" w:rsidR="003A0D15" w:rsidRPr="003A0D15" w:rsidRDefault="003A0D15" w:rsidP="003A0D15">
            <w:pPr>
              <w:widowControl/>
              <w:spacing w:after="0" w:line="240" w:lineRule="auto"/>
              <w:rPr>
                <w:rFonts w:ascii="新細明體" w:hAnsi="新細明體"/>
                <w:color w:val="000000"/>
                <w:kern w:val="0"/>
              </w:rPr>
            </w:pPr>
            <w:proofErr w:type="gramStart"/>
            <w:r w:rsidRPr="003A0D15">
              <w:rPr>
                <w:rFonts w:ascii="新細明體" w:hAnsi="新細明體" w:hint="eastAsia"/>
                <w:color w:val="000000"/>
                <w:kern w:val="0"/>
              </w:rPr>
              <w:t>世</w:t>
            </w:r>
            <w:proofErr w:type="gramEnd"/>
            <w:r w:rsidRPr="003A0D15">
              <w:rPr>
                <w:rFonts w:ascii="新細明體" w:hAnsi="新細明體" w:hint="eastAsia"/>
                <w:color w:val="000000"/>
                <w:kern w:val="0"/>
              </w:rPr>
              <w:t>遺體驗活動: 我和何東圖書館約個下午茶 (3場)</w:t>
            </w:r>
          </w:p>
        </w:tc>
      </w:tr>
      <w:tr w:rsidR="003A0D15" w:rsidRPr="003A0D15" w14:paraId="385E90EA"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16D63C2A"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2020.07.10</w:t>
            </w:r>
          </w:p>
        </w:tc>
        <w:tc>
          <w:tcPr>
            <w:tcW w:w="0" w:type="auto"/>
            <w:tcBorders>
              <w:top w:val="nil"/>
              <w:left w:val="nil"/>
              <w:bottom w:val="single" w:sz="4" w:space="0" w:color="auto"/>
              <w:right w:val="single" w:sz="4" w:space="0" w:color="auto"/>
            </w:tcBorders>
            <w:shd w:val="clear" w:color="auto" w:fill="auto"/>
            <w:hideMark/>
          </w:tcPr>
          <w:p w14:paraId="33CED826"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2146E8D2" w14:textId="77777777" w:rsidR="003A0D15" w:rsidRPr="003A0D15" w:rsidRDefault="003A0D15" w:rsidP="003A0D15">
            <w:pPr>
              <w:widowControl/>
              <w:spacing w:after="0" w:line="240" w:lineRule="auto"/>
              <w:rPr>
                <w:rFonts w:ascii="新細明體" w:hAnsi="新細明體"/>
                <w:color w:val="000000"/>
                <w:kern w:val="0"/>
              </w:rPr>
            </w:pPr>
            <w:proofErr w:type="gramStart"/>
            <w:r w:rsidRPr="003A0D15">
              <w:rPr>
                <w:rFonts w:ascii="新細明體" w:hAnsi="新細明體" w:hint="eastAsia"/>
                <w:kern w:val="0"/>
              </w:rPr>
              <w:t>《</w:t>
            </w:r>
            <w:proofErr w:type="gramEnd"/>
            <w:r w:rsidRPr="003A0D15">
              <w:rPr>
                <w:rFonts w:ascii="新細明體" w:hAnsi="新細明體" w:hint="eastAsia"/>
                <w:kern w:val="0"/>
              </w:rPr>
              <w:t>閱讀.關懷</w:t>
            </w:r>
            <w:proofErr w:type="gramStart"/>
            <w:r w:rsidRPr="003A0D15">
              <w:rPr>
                <w:rFonts w:ascii="新細明體" w:hAnsi="新細明體" w:hint="eastAsia"/>
                <w:kern w:val="0"/>
              </w:rPr>
              <w:t>》</w:t>
            </w:r>
            <w:proofErr w:type="gramEnd"/>
            <w:r w:rsidRPr="003A0D15">
              <w:rPr>
                <w:rFonts w:ascii="新細明體" w:hAnsi="新細明體" w:hint="eastAsia"/>
                <w:kern w:val="0"/>
              </w:rPr>
              <w:t>新書發佈會</w:t>
            </w:r>
            <w:proofErr w:type="gramStart"/>
            <w:r w:rsidRPr="003A0D15">
              <w:rPr>
                <w:rFonts w:ascii="新細明體" w:hAnsi="新細明體" w:hint="eastAsia"/>
                <w:kern w:val="0"/>
              </w:rPr>
              <w:t>（</w:t>
            </w:r>
            <w:proofErr w:type="gramEnd"/>
            <w:r w:rsidRPr="003A0D15">
              <w:rPr>
                <w:rFonts w:ascii="新細明體" w:hAnsi="新細明體" w:hint="eastAsia"/>
                <w:kern w:val="0"/>
              </w:rPr>
              <w:t>講者作者：澳門閱讀寫作促進會</w:t>
            </w:r>
            <w:proofErr w:type="gramStart"/>
            <w:r w:rsidRPr="003A0D15">
              <w:rPr>
                <w:rFonts w:ascii="新細明體" w:hAnsi="新細明體" w:hint="eastAsia"/>
                <w:kern w:val="0"/>
              </w:rPr>
              <w:t>）</w:t>
            </w:r>
            <w:proofErr w:type="gramEnd"/>
          </w:p>
        </w:tc>
      </w:tr>
      <w:tr w:rsidR="003A0D15" w:rsidRPr="003A0D15" w14:paraId="72EBF040"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1EEA2592"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2020.07.11</w:t>
            </w:r>
          </w:p>
        </w:tc>
        <w:tc>
          <w:tcPr>
            <w:tcW w:w="0" w:type="auto"/>
            <w:tcBorders>
              <w:top w:val="nil"/>
              <w:left w:val="nil"/>
              <w:bottom w:val="single" w:sz="4" w:space="0" w:color="auto"/>
              <w:right w:val="single" w:sz="4" w:space="0" w:color="auto"/>
            </w:tcBorders>
            <w:shd w:val="clear" w:color="auto" w:fill="auto"/>
            <w:hideMark/>
          </w:tcPr>
          <w:p w14:paraId="17B00D3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57F87D4E"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kern w:val="0"/>
              </w:rPr>
              <w:t>《邏輯思維理論與應用》新書發佈會</w:t>
            </w:r>
            <w:proofErr w:type="gramStart"/>
            <w:r w:rsidRPr="003A0D15">
              <w:rPr>
                <w:rFonts w:ascii="新細明體" w:hAnsi="新細明體" w:hint="eastAsia"/>
                <w:kern w:val="0"/>
              </w:rPr>
              <w:t>（</w:t>
            </w:r>
            <w:proofErr w:type="gramEnd"/>
            <w:r w:rsidRPr="003A0D15">
              <w:rPr>
                <w:rFonts w:ascii="新細明體" w:hAnsi="新細明體" w:hint="eastAsia"/>
                <w:kern w:val="0"/>
              </w:rPr>
              <w:t>講者作者：澳門成人教育學會黃偉傑</w:t>
            </w:r>
            <w:proofErr w:type="gramStart"/>
            <w:r w:rsidRPr="003A0D15">
              <w:rPr>
                <w:rFonts w:ascii="新細明體" w:hAnsi="新細明體" w:hint="eastAsia"/>
                <w:kern w:val="0"/>
              </w:rPr>
              <w:t>）</w:t>
            </w:r>
            <w:proofErr w:type="gramEnd"/>
          </w:p>
        </w:tc>
      </w:tr>
      <w:tr w:rsidR="003A0D15" w:rsidRPr="003A0D15" w14:paraId="01B28BF1"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606CBC10"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2020.07.11</w:t>
            </w:r>
          </w:p>
        </w:tc>
        <w:tc>
          <w:tcPr>
            <w:tcW w:w="0" w:type="auto"/>
            <w:tcBorders>
              <w:top w:val="nil"/>
              <w:left w:val="nil"/>
              <w:bottom w:val="single" w:sz="4" w:space="0" w:color="auto"/>
              <w:right w:val="single" w:sz="4" w:space="0" w:color="auto"/>
            </w:tcBorders>
            <w:shd w:val="clear" w:color="auto" w:fill="auto"/>
            <w:hideMark/>
          </w:tcPr>
          <w:p w14:paraId="4677928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743DCB70"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那誰何苦偷偷唱</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《離調而鳴》新書發佈會(講者作者：林 格; 主持：</w:t>
            </w:r>
            <w:proofErr w:type="gramStart"/>
            <w:r w:rsidRPr="003A0D15">
              <w:rPr>
                <w:rFonts w:ascii="新細明體" w:hAnsi="新細明體" w:hint="eastAsia"/>
                <w:color w:val="000000"/>
                <w:kern w:val="0"/>
              </w:rPr>
              <w:t>賀綾聲</w:t>
            </w:r>
            <w:proofErr w:type="gramEnd"/>
            <w:r w:rsidRPr="003A0D15">
              <w:rPr>
                <w:rFonts w:ascii="新細明體" w:hAnsi="新細明體" w:hint="eastAsia"/>
                <w:color w:val="000000"/>
                <w:kern w:val="0"/>
              </w:rPr>
              <w:t>)</w:t>
            </w:r>
          </w:p>
        </w:tc>
      </w:tr>
      <w:tr w:rsidR="003A0D15" w:rsidRPr="003A0D15" w14:paraId="12EE3244"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39AF409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2020.07.11</w:t>
            </w:r>
          </w:p>
        </w:tc>
        <w:tc>
          <w:tcPr>
            <w:tcW w:w="0" w:type="auto"/>
            <w:tcBorders>
              <w:top w:val="nil"/>
              <w:left w:val="nil"/>
              <w:bottom w:val="single" w:sz="4" w:space="0" w:color="auto"/>
              <w:right w:val="single" w:sz="4" w:space="0" w:color="auto"/>
            </w:tcBorders>
            <w:shd w:val="clear" w:color="auto" w:fill="auto"/>
            <w:hideMark/>
          </w:tcPr>
          <w:p w14:paraId="134DC8DD"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2A1F6EE6" w14:textId="77777777" w:rsidR="003A0D15" w:rsidRPr="003A0D15" w:rsidRDefault="003A0D15" w:rsidP="003A0D15">
            <w:pPr>
              <w:widowControl/>
              <w:spacing w:after="0" w:line="240" w:lineRule="auto"/>
              <w:rPr>
                <w:rFonts w:ascii="新細明體" w:hAnsi="新細明體"/>
                <w:color w:val="000000"/>
                <w:kern w:val="0"/>
              </w:rPr>
            </w:pPr>
            <w:proofErr w:type="gramStart"/>
            <w:r w:rsidRPr="003A0D15">
              <w:rPr>
                <w:rFonts w:ascii="新細明體" w:hAnsi="新細明體" w:hint="eastAsia"/>
                <w:kern w:val="0"/>
              </w:rPr>
              <w:t>葡中雙語童</w:t>
            </w:r>
            <w:proofErr w:type="gramEnd"/>
            <w:r w:rsidRPr="003A0D15">
              <w:rPr>
                <w:rFonts w:ascii="新細明體" w:hAnsi="新細明體" w:hint="eastAsia"/>
                <w:kern w:val="0"/>
              </w:rPr>
              <w:t xml:space="preserve">書《在街上Na </w:t>
            </w:r>
            <w:proofErr w:type="spellStart"/>
            <w:r w:rsidRPr="003A0D15">
              <w:rPr>
                <w:rFonts w:ascii="新細明體" w:hAnsi="新細明體" w:hint="eastAsia"/>
                <w:kern w:val="0"/>
              </w:rPr>
              <w:t>Rua</w:t>
            </w:r>
            <w:proofErr w:type="spellEnd"/>
            <w:r w:rsidRPr="003A0D15">
              <w:rPr>
                <w:rFonts w:ascii="新細明體" w:hAnsi="新細明體" w:hint="eastAsia"/>
                <w:kern w:val="0"/>
              </w:rPr>
              <w:t>》</w:t>
            </w:r>
            <w:proofErr w:type="gramStart"/>
            <w:r w:rsidRPr="003A0D15">
              <w:rPr>
                <w:rFonts w:ascii="新細明體" w:hAnsi="新細明體" w:hint="eastAsia"/>
                <w:kern w:val="0"/>
              </w:rPr>
              <w:t>（</w:t>
            </w:r>
            <w:proofErr w:type="gramEnd"/>
            <w:r w:rsidRPr="003A0D15">
              <w:rPr>
                <w:rFonts w:ascii="新細明體" w:hAnsi="新細明體" w:hint="eastAsia"/>
                <w:kern w:val="0"/>
              </w:rPr>
              <w:t>講者作者:Catarina Mesquita，鄧曉炯）</w:t>
            </w:r>
          </w:p>
        </w:tc>
      </w:tr>
      <w:tr w:rsidR="003A0D15" w:rsidRPr="003A0D15" w14:paraId="3D88FD19"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70B23D5"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2020.07.11</w:t>
            </w:r>
          </w:p>
        </w:tc>
        <w:tc>
          <w:tcPr>
            <w:tcW w:w="0" w:type="auto"/>
            <w:tcBorders>
              <w:top w:val="nil"/>
              <w:left w:val="nil"/>
              <w:bottom w:val="single" w:sz="4" w:space="0" w:color="auto"/>
              <w:right w:val="single" w:sz="4" w:space="0" w:color="auto"/>
            </w:tcBorders>
            <w:shd w:val="clear" w:color="auto" w:fill="auto"/>
            <w:hideMark/>
          </w:tcPr>
          <w:p w14:paraId="616A8702"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4ECA2F6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《澳門街說古今》新書發佈會 (講者作者: 黃健威)</w:t>
            </w:r>
          </w:p>
        </w:tc>
      </w:tr>
      <w:tr w:rsidR="003A0D15" w:rsidRPr="003A0D15" w14:paraId="18EABFF5"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4B6285E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2020.07.12</w:t>
            </w:r>
          </w:p>
        </w:tc>
        <w:tc>
          <w:tcPr>
            <w:tcW w:w="0" w:type="auto"/>
            <w:tcBorders>
              <w:top w:val="nil"/>
              <w:left w:val="nil"/>
              <w:bottom w:val="single" w:sz="4" w:space="0" w:color="auto"/>
              <w:right w:val="single" w:sz="4" w:space="0" w:color="auto"/>
            </w:tcBorders>
            <w:shd w:val="clear" w:color="auto" w:fill="auto"/>
            <w:hideMark/>
          </w:tcPr>
          <w:p w14:paraId="1DB7658E"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1FBFB76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"新青協國際義工分享會" (主講: 澳門中華新青年協會)</w:t>
            </w:r>
          </w:p>
        </w:tc>
      </w:tr>
      <w:tr w:rsidR="003A0D15" w:rsidRPr="003A0D15" w14:paraId="3B5B8228"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00D2EAEE"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lastRenderedPageBreak/>
              <w:t>2020.07.12</w:t>
            </w:r>
          </w:p>
        </w:tc>
        <w:tc>
          <w:tcPr>
            <w:tcW w:w="0" w:type="auto"/>
            <w:tcBorders>
              <w:top w:val="nil"/>
              <w:left w:val="nil"/>
              <w:bottom w:val="single" w:sz="4" w:space="0" w:color="auto"/>
              <w:right w:val="single" w:sz="4" w:space="0" w:color="auto"/>
            </w:tcBorders>
            <w:shd w:val="clear" w:color="auto" w:fill="auto"/>
            <w:hideMark/>
          </w:tcPr>
          <w:p w14:paraId="368B668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1CE9407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親子閱讀講座：閱讀養成術 (講者: 邢悅、</w:t>
            </w:r>
            <w:proofErr w:type="gramStart"/>
            <w:r w:rsidRPr="003A0D15">
              <w:rPr>
                <w:rFonts w:ascii="新細明體" w:hAnsi="新細明體" w:hint="eastAsia"/>
                <w:color w:val="000000"/>
                <w:kern w:val="0"/>
              </w:rPr>
              <w:t>鳴強</w:t>
            </w:r>
            <w:proofErr w:type="gramEnd"/>
            <w:r w:rsidRPr="003A0D15">
              <w:rPr>
                <w:rFonts w:ascii="新細明體" w:hAnsi="新細明體" w:hint="eastAsia"/>
                <w:color w:val="000000"/>
                <w:kern w:val="0"/>
              </w:rPr>
              <w:t>、雪</w:t>
            </w:r>
            <w:proofErr w:type="gramStart"/>
            <w:r w:rsidRPr="003A0D15">
              <w:rPr>
                <w:rFonts w:ascii="新細明體" w:hAnsi="新細明體" w:hint="eastAsia"/>
                <w:color w:val="000000"/>
                <w:kern w:val="0"/>
              </w:rPr>
              <w:t>堇</w:t>
            </w:r>
            <w:proofErr w:type="gramEnd"/>
            <w:r w:rsidRPr="003A0D15">
              <w:rPr>
                <w:rFonts w:ascii="新細明體" w:hAnsi="新細明體" w:hint="eastAsia"/>
                <w:color w:val="000000"/>
                <w:kern w:val="0"/>
              </w:rPr>
              <w:t>、祁紫)</w:t>
            </w:r>
          </w:p>
        </w:tc>
      </w:tr>
      <w:tr w:rsidR="003A0D15" w:rsidRPr="003A0D15" w14:paraId="1A552BBC"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409CF95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2020.07.12</w:t>
            </w:r>
          </w:p>
        </w:tc>
        <w:tc>
          <w:tcPr>
            <w:tcW w:w="0" w:type="auto"/>
            <w:tcBorders>
              <w:top w:val="nil"/>
              <w:left w:val="nil"/>
              <w:bottom w:val="single" w:sz="4" w:space="0" w:color="auto"/>
              <w:right w:val="single" w:sz="4" w:space="0" w:color="auto"/>
            </w:tcBorders>
            <w:shd w:val="clear" w:color="auto" w:fill="auto"/>
            <w:hideMark/>
          </w:tcPr>
          <w:p w14:paraId="61168360"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37BAF4F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讀寫</w:t>
            </w:r>
            <w:proofErr w:type="gramStart"/>
            <w:r w:rsidRPr="003A0D15">
              <w:rPr>
                <w:rFonts w:ascii="新細明體" w:hAnsi="新細明體" w:hint="eastAsia"/>
                <w:color w:val="000000"/>
                <w:kern w:val="0"/>
              </w:rPr>
              <w:t>閱礙？—</w:t>
            </w:r>
            <w:proofErr w:type="gramEnd"/>
            <w:r w:rsidRPr="003A0D15">
              <w:rPr>
                <w:rFonts w:ascii="新細明體" w:hAnsi="新細明體" w:hint="eastAsia"/>
                <w:color w:val="000000"/>
                <w:kern w:val="0"/>
              </w:rPr>
              <w:t xml:space="preserve">家長應對篇(講者: </w:t>
            </w:r>
            <w:proofErr w:type="gramStart"/>
            <w:r w:rsidRPr="003A0D15">
              <w:rPr>
                <w:rFonts w:ascii="新細明體" w:hAnsi="新細明體" w:hint="eastAsia"/>
                <w:color w:val="000000"/>
                <w:kern w:val="0"/>
              </w:rPr>
              <w:t>李澄、</w:t>
            </w:r>
            <w:proofErr w:type="gramEnd"/>
            <w:r w:rsidRPr="003A0D15">
              <w:rPr>
                <w:rFonts w:ascii="新細明體" w:hAnsi="新細明體" w:hint="eastAsia"/>
                <w:color w:val="000000"/>
                <w:kern w:val="0"/>
              </w:rPr>
              <w:t>李芷慧)</w:t>
            </w:r>
          </w:p>
        </w:tc>
      </w:tr>
      <w:tr w:rsidR="003A0D15" w:rsidRPr="003A0D15" w14:paraId="178A63E3"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07B8A03"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2020.07.18</w:t>
            </w:r>
          </w:p>
        </w:tc>
        <w:tc>
          <w:tcPr>
            <w:tcW w:w="0" w:type="auto"/>
            <w:tcBorders>
              <w:top w:val="nil"/>
              <w:left w:val="nil"/>
              <w:bottom w:val="single" w:sz="4" w:space="0" w:color="auto"/>
              <w:right w:val="single" w:sz="4" w:space="0" w:color="auto"/>
            </w:tcBorders>
            <w:shd w:val="clear" w:color="auto" w:fill="auto"/>
            <w:hideMark/>
          </w:tcPr>
          <w:p w14:paraId="2E6A703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445F4FEF" w14:textId="77777777" w:rsidR="003A0D15" w:rsidRPr="003A0D15" w:rsidRDefault="003A0D15" w:rsidP="003A0D15">
            <w:pPr>
              <w:widowControl/>
              <w:spacing w:after="0" w:line="240" w:lineRule="auto"/>
              <w:rPr>
                <w:rFonts w:ascii="新細明體" w:hAnsi="新細明體"/>
                <w:color w:val="000000"/>
                <w:kern w:val="0"/>
              </w:rPr>
            </w:pPr>
            <w:proofErr w:type="gramStart"/>
            <w:r w:rsidRPr="003A0D15">
              <w:rPr>
                <w:rFonts w:ascii="新細明體" w:hAnsi="新細明體" w:hint="eastAsia"/>
                <w:color w:val="000000"/>
                <w:kern w:val="0"/>
              </w:rPr>
              <w:t>茶席設計——</w:t>
            </w:r>
            <w:proofErr w:type="gramEnd"/>
            <w:r w:rsidRPr="003A0D15">
              <w:rPr>
                <w:rFonts w:ascii="新細明體" w:hAnsi="新細明體" w:hint="eastAsia"/>
                <w:color w:val="000000"/>
                <w:kern w:val="0"/>
              </w:rPr>
              <w:t>由澳門</w:t>
            </w:r>
            <w:proofErr w:type="gramStart"/>
            <w:r w:rsidRPr="003A0D15">
              <w:rPr>
                <w:rFonts w:ascii="新細明體" w:hAnsi="新細明體" w:hint="eastAsia"/>
                <w:color w:val="000000"/>
                <w:kern w:val="0"/>
              </w:rPr>
              <w:t>衝</w:t>
            </w:r>
            <w:proofErr w:type="gramEnd"/>
            <w:r w:rsidRPr="003A0D15">
              <w:rPr>
                <w:rFonts w:ascii="新細明體" w:hAnsi="新細明體" w:hint="eastAsia"/>
                <w:color w:val="000000"/>
                <w:kern w:val="0"/>
              </w:rPr>
              <w:t xml:space="preserve">出國際的當代茶道藝術暨《茶席與設計》新書發佈會　</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講者作者：羅慶江</w:t>
            </w:r>
            <w:proofErr w:type="gramStart"/>
            <w:r w:rsidRPr="003A0D15">
              <w:rPr>
                <w:rFonts w:ascii="新細明體" w:hAnsi="新細明體" w:hint="eastAsia"/>
                <w:color w:val="000000"/>
                <w:kern w:val="0"/>
              </w:rPr>
              <w:t>）</w:t>
            </w:r>
            <w:proofErr w:type="gramEnd"/>
          </w:p>
        </w:tc>
      </w:tr>
      <w:tr w:rsidR="003A0D15" w:rsidRPr="003A0D15" w14:paraId="24600031"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3326A9B2"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2020.07.18</w:t>
            </w:r>
          </w:p>
        </w:tc>
        <w:tc>
          <w:tcPr>
            <w:tcW w:w="0" w:type="auto"/>
            <w:tcBorders>
              <w:top w:val="nil"/>
              <w:left w:val="nil"/>
              <w:bottom w:val="single" w:sz="4" w:space="0" w:color="auto"/>
              <w:right w:val="single" w:sz="4" w:space="0" w:color="auto"/>
            </w:tcBorders>
            <w:shd w:val="clear" w:color="auto" w:fill="auto"/>
            <w:hideMark/>
          </w:tcPr>
          <w:p w14:paraId="6D48EE46"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21E9E0C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《澳門青年教師教育論壇 - 澳門回歸二十年教育的回顧和展望》新書發佈 (主講者及主編：白樺)</w:t>
            </w:r>
          </w:p>
        </w:tc>
      </w:tr>
      <w:tr w:rsidR="003A0D15" w:rsidRPr="003A0D15" w14:paraId="0DF074EE"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11F4147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2020.07.18</w:t>
            </w:r>
          </w:p>
        </w:tc>
        <w:tc>
          <w:tcPr>
            <w:tcW w:w="0" w:type="auto"/>
            <w:tcBorders>
              <w:top w:val="nil"/>
              <w:left w:val="nil"/>
              <w:bottom w:val="single" w:sz="4" w:space="0" w:color="auto"/>
              <w:right w:val="single" w:sz="4" w:space="0" w:color="auto"/>
            </w:tcBorders>
            <w:shd w:val="clear" w:color="auto" w:fill="auto"/>
            <w:hideMark/>
          </w:tcPr>
          <w:p w14:paraId="5BC3048E"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6392B32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《澳門奇趣門》新書發佈及青少年尋寶活動 (主講：澳門筆會會長李觀鼎及眾作者，澳門筆會 童一枝筆工作組)</w:t>
            </w:r>
          </w:p>
        </w:tc>
      </w:tr>
      <w:tr w:rsidR="003A0D15" w:rsidRPr="003A0D15" w14:paraId="357818C6"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CC28F0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2020.07.18</w:t>
            </w:r>
          </w:p>
        </w:tc>
        <w:tc>
          <w:tcPr>
            <w:tcW w:w="0" w:type="auto"/>
            <w:tcBorders>
              <w:top w:val="nil"/>
              <w:left w:val="nil"/>
              <w:bottom w:val="single" w:sz="4" w:space="0" w:color="auto"/>
              <w:right w:val="single" w:sz="4" w:space="0" w:color="auto"/>
            </w:tcBorders>
            <w:shd w:val="clear" w:color="auto" w:fill="auto"/>
            <w:hideMark/>
          </w:tcPr>
          <w:p w14:paraId="2EF6AF3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48AD252D" w14:textId="77777777" w:rsidR="003A0D15" w:rsidRPr="003A0D15" w:rsidRDefault="003A0D15" w:rsidP="003A0D15">
            <w:pPr>
              <w:widowControl/>
              <w:spacing w:after="0" w:line="240" w:lineRule="auto"/>
              <w:rPr>
                <w:rFonts w:ascii="新細明體" w:hAnsi="新細明體"/>
                <w:color w:val="000000"/>
                <w:kern w:val="0"/>
              </w:rPr>
            </w:pP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澳門圖書館調查．四</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新書發佈 (講者作者：澳門圖書館暨資訊管理協會)</w:t>
            </w:r>
          </w:p>
        </w:tc>
      </w:tr>
      <w:tr w:rsidR="003A0D15" w:rsidRPr="003A0D15" w14:paraId="33B51BA3"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B5B2D35"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2020.07.18</w:t>
            </w:r>
          </w:p>
        </w:tc>
        <w:tc>
          <w:tcPr>
            <w:tcW w:w="0" w:type="auto"/>
            <w:tcBorders>
              <w:top w:val="nil"/>
              <w:left w:val="nil"/>
              <w:bottom w:val="single" w:sz="4" w:space="0" w:color="auto"/>
              <w:right w:val="single" w:sz="4" w:space="0" w:color="auto"/>
            </w:tcBorders>
            <w:shd w:val="clear" w:color="auto" w:fill="auto"/>
            <w:hideMark/>
          </w:tcPr>
          <w:p w14:paraId="53E23CD2"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294413B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《澳門旅遊法概論》新書發佈 (主講及作者：簡萬寧)</w:t>
            </w:r>
          </w:p>
        </w:tc>
      </w:tr>
      <w:tr w:rsidR="003A0D15" w:rsidRPr="003A0D15" w14:paraId="2373C190"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45F212F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2020.07.19</w:t>
            </w:r>
          </w:p>
        </w:tc>
        <w:tc>
          <w:tcPr>
            <w:tcW w:w="0" w:type="auto"/>
            <w:tcBorders>
              <w:top w:val="nil"/>
              <w:left w:val="nil"/>
              <w:bottom w:val="single" w:sz="4" w:space="0" w:color="auto"/>
              <w:right w:val="single" w:sz="4" w:space="0" w:color="auto"/>
            </w:tcBorders>
            <w:shd w:val="clear" w:color="auto" w:fill="auto"/>
            <w:hideMark/>
          </w:tcPr>
          <w:p w14:paraId="72CF0E0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0C5B3E5A"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《史霧人影 - 你或許不知道的人與事》新書發佈(主講及作者：</w:t>
            </w:r>
            <w:proofErr w:type="gramStart"/>
            <w:r w:rsidRPr="003A0D15">
              <w:rPr>
                <w:rFonts w:ascii="新細明體" w:hAnsi="新細明體" w:hint="eastAsia"/>
                <w:color w:val="000000"/>
                <w:kern w:val="0"/>
              </w:rPr>
              <w:t>賀越明</w:t>
            </w:r>
            <w:proofErr w:type="gramEnd"/>
            <w:r w:rsidRPr="003A0D15">
              <w:rPr>
                <w:rFonts w:ascii="新細明體" w:hAnsi="新細明體" w:hint="eastAsia"/>
                <w:color w:val="000000"/>
                <w:kern w:val="0"/>
              </w:rPr>
              <w:t>)</w:t>
            </w:r>
          </w:p>
        </w:tc>
      </w:tr>
      <w:tr w:rsidR="003A0D15" w:rsidRPr="003A0D15" w14:paraId="0B179CB6"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2AD57400"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2020.07.19</w:t>
            </w:r>
          </w:p>
        </w:tc>
        <w:tc>
          <w:tcPr>
            <w:tcW w:w="0" w:type="auto"/>
            <w:tcBorders>
              <w:top w:val="nil"/>
              <w:left w:val="nil"/>
              <w:bottom w:val="single" w:sz="4" w:space="0" w:color="auto"/>
              <w:right w:val="single" w:sz="4" w:space="0" w:color="auto"/>
            </w:tcBorders>
            <w:shd w:val="clear" w:color="auto" w:fill="auto"/>
            <w:hideMark/>
          </w:tcPr>
          <w:p w14:paraId="59CFF0CD"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1955C94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孩子成長密碼 - 當“藍星人”遇上“開開心心” (主講者：洪</w:t>
            </w:r>
            <w:proofErr w:type="gramStart"/>
            <w:r w:rsidRPr="003A0D15">
              <w:rPr>
                <w:rFonts w:ascii="新細明體" w:hAnsi="新細明體" w:hint="eastAsia"/>
                <w:color w:val="000000"/>
                <w:kern w:val="0"/>
              </w:rPr>
              <w:t>洪</w:t>
            </w:r>
            <w:proofErr w:type="gramEnd"/>
            <w:r w:rsidRPr="003A0D15">
              <w:rPr>
                <w:rFonts w:ascii="新細明體" w:hAnsi="新細明體" w:hint="eastAsia"/>
                <w:color w:val="000000"/>
                <w:kern w:val="0"/>
              </w:rPr>
              <w:t>、</w:t>
            </w:r>
            <w:proofErr w:type="gramStart"/>
            <w:r w:rsidRPr="003A0D15">
              <w:rPr>
                <w:rFonts w:ascii="新細明體" w:hAnsi="新細明體" w:hint="eastAsia"/>
                <w:color w:val="000000"/>
                <w:kern w:val="0"/>
              </w:rPr>
              <w:t>羊豬老師</w:t>
            </w:r>
            <w:proofErr w:type="gramEnd"/>
            <w:r w:rsidRPr="003A0D15">
              <w:rPr>
                <w:rFonts w:ascii="新細明體" w:hAnsi="新細明體" w:hint="eastAsia"/>
                <w:color w:val="000000"/>
                <w:kern w:val="0"/>
              </w:rPr>
              <w:t>)</w:t>
            </w:r>
          </w:p>
        </w:tc>
      </w:tr>
      <w:tr w:rsidR="003A0D15" w:rsidRPr="003A0D15" w14:paraId="7BF9E75D"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23E3A585"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2020.07.20</w:t>
            </w:r>
          </w:p>
        </w:tc>
        <w:tc>
          <w:tcPr>
            <w:tcW w:w="0" w:type="auto"/>
            <w:tcBorders>
              <w:top w:val="nil"/>
              <w:left w:val="nil"/>
              <w:bottom w:val="single" w:sz="4" w:space="0" w:color="auto"/>
              <w:right w:val="single" w:sz="4" w:space="0" w:color="auto"/>
            </w:tcBorders>
            <w:shd w:val="clear" w:color="auto" w:fill="auto"/>
            <w:hideMark/>
          </w:tcPr>
          <w:p w14:paraId="6F51AA0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2AF45F5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 xml:space="preserve"> “航拍中國 - 情迷香格里拉、哈納斯” (主講：張曉怡)</w:t>
            </w:r>
          </w:p>
        </w:tc>
      </w:tr>
      <w:tr w:rsidR="003A0D15" w:rsidRPr="003A0D15" w14:paraId="4133D1BC"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3D2DD06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2020.07.20</w:t>
            </w:r>
          </w:p>
        </w:tc>
        <w:tc>
          <w:tcPr>
            <w:tcW w:w="0" w:type="auto"/>
            <w:tcBorders>
              <w:top w:val="nil"/>
              <w:left w:val="nil"/>
              <w:bottom w:val="single" w:sz="4" w:space="0" w:color="auto"/>
              <w:right w:val="single" w:sz="4" w:space="0" w:color="auto"/>
            </w:tcBorders>
            <w:shd w:val="clear" w:color="auto" w:fill="auto"/>
            <w:hideMark/>
          </w:tcPr>
          <w:p w14:paraId="21A19FF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書市嘉年華</w:t>
            </w:r>
          </w:p>
        </w:tc>
        <w:tc>
          <w:tcPr>
            <w:tcW w:w="0" w:type="auto"/>
            <w:tcBorders>
              <w:top w:val="nil"/>
              <w:left w:val="nil"/>
              <w:bottom w:val="single" w:sz="4" w:space="0" w:color="auto"/>
              <w:right w:val="single" w:sz="4" w:space="0" w:color="auto"/>
            </w:tcBorders>
            <w:shd w:val="clear" w:color="auto" w:fill="auto"/>
            <w:hideMark/>
          </w:tcPr>
          <w:p w14:paraId="5082B3AD"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《中國秘境</w:t>
            </w:r>
            <w:proofErr w:type="spellStart"/>
            <w:r w:rsidRPr="003A0D15">
              <w:rPr>
                <w:rFonts w:ascii="新細明體" w:hAnsi="新細明體" w:hint="eastAsia"/>
                <w:color w:val="000000"/>
                <w:kern w:val="0"/>
              </w:rPr>
              <w:t>GoGoGo</w:t>
            </w:r>
            <w:proofErr w:type="spellEnd"/>
            <w:r w:rsidRPr="003A0D15">
              <w:rPr>
                <w:rFonts w:ascii="新細明體" w:hAnsi="新細明體" w:hint="eastAsia"/>
                <w:color w:val="000000"/>
                <w:kern w:val="0"/>
              </w:rPr>
              <w:t>》旅遊分享會 (講者作者：澳門自助旅遊協會名譽會長張裕)</w:t>
            </w:r>
          </w:p>
        </w:tc>
      </w:tr>
      <w:tr w:rsidR="003A0D15" w:rsidRPr="003A0D15" w14:paraId="27515942"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7C01E39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2020.08.11</w:t>
            </w:r>
          </w:p>
        </w:tc>
        <w:tc>
          <w:tcPr>
            <w:tcW w:w="0" w:type="auto"/>
            <w:tcBorders>
              <w:top w:val="nil"/>
              <w:left w:val="nil"/>
              <w:bottom w:val="single" w:sz="4" w:space="0" w:color="auto"/>
              <w:right w:val="single" w:sz="4" w:space="0" w:color="auto"/>
            </w:tcBorders>
            <w:shd w:val="clear" w:color="000000" w:fill="FFFFFF"/>
            <w:hideMark/>
          </w:tcPr>
          <w:p w14:paraId="6F86522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澳門公共圖書館</w:t>
            </w:r>
          </w:p>
        </w:tc>
        <w:tc>
          <w:tcPr>
            <w:tcW w:w="0" w:type="auto"/>
            <w:tcBorders>
              <w:top w:val="nil"/>
              <w:left w:val="nil"/>
              <w:bottom w:val="single" w:sz="4" w:space="0" w:color="auto"/>
              <w:right w:val="single" w:sz="4" w:space="0" w:color="auto"/>
            </w:tcBorders>
            <w:shd w:val="clear" w:color="000000" w:fill="FFFFFF"/>
            <w:hideMark/>
          </w:tcPr>
          <w:p w14:paraId="0F0AAB1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“健康生活工作坊” (共5場</w:t>
            </w:r>
            <w:proofErr w:type="gramStart"/>
            <w:r w:rsidRPr="003A0D15">
              <w:rPr>
                <w:rFonts w:ascii="新細明體" w:hAnsi="新細明體" w:hint="eastAsia"/>
                <w:color w:val="000000"/>
                <w:kern w:val="0"/>
              </w:rPr>
              <w:t>）</w:t>
            </w:r>
            <w:proofErr w:type="gramEnd"/>
          </w:p>
        </w:tc>
      </w:tr>
      <w:tr w:rsidR="003A0D15" w:rsidRPr="003A0D15" w14:paraId="69FE1357"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76DA07A6"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2020.09.04</w:t>
            </w:r>
          </w:p>
        </w:tc>
        <w:tc>
          <w:tcPr>
            <w:tcW w:w="0" w:type="auto"/>
            <w:tcBorders>
              <w:top w:val="nil"/>
              <w:left w:val="nil"/>
              <w:bottom w:val="single" w:sz="4" w:space="0" w:color="auto"/>
              <w:right w:val="single" w:sz="4" w:space="0" w:color="auto"/>
            </w:tcBorders>
            <w:shd w:val="clear" w:color="auto" w:fill="auto"/>
            <w:hideMark/>
          </w:tcPr>
          <w:p w14:paraId="256460DE"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澳門公共圖書館</w:t>
            </w:r>
          </w:p>
        </w:tc>
        <w:tc>
          <w:tcPr>
            <w:tcW w:w="0" w:type="auto"/>
            <w:tcBorders>
              <w:top w:val="nil"/>
              <w:left w:val="nil"/>
              <w:bottom w:val="single" w:sz="4" w:space="0" w:color="auto"/>
              <w:right w:val="single" w:sz="4" w:space="0" w:color="auto"/>
            </w:tcBorders>
            <w:shd w:val="clear" w:color="auto" w:fill="auto"/>
            <w:hideMark/>
          </w:tcPr>
          <w:p w14:paraId="16E4FE5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“為何要記錄平民故事？”(講者: 本地視覺藝術工作者梁倩瑜)</w:t>
            </w:r>
          </w:p>
        </w:tc>
      </w:tr>
      <w:tr w:rsidR="003A0D15" w:rsidRPr="003A0D15" w14:paraId="5F68D4EA"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338D23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2020.09.11</w:t>
            </w:r>
          </w:p>
        </w:tc>
        <w:tc>
          <w:tcPr>
            <w:tcW w:w="0" w:type="auto"/>
            <w:tcBorders>
              <w:top w:val="nil"/>
              <w:left w:val="nil"/>
              <w:bottom w:val="single" w:sz="4" w:space="0" w:color="auto"/>
              <w:right w:val="single" w:sz="4" w:space="0" w:color="auto"/>
            </w:tcBorders>
            <w:shd w:val="clear" w:color="auto" w:fill="auto"/>
            <w:hideMark/>
          </w:tcPr>
          <w:p w14:paraId="45E63BA3"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澳門公共圖書館</w:t>
            </w:r>
          </w:p>
        </w:tc>
        <w:tc>
          <w:tcPr>
            <w:tcW w:w="0" w:type="auto"/>
            <w:tcBorders>
              <w:top w:val="nil"/>
              <w:left w:val="nil"/>
              <w:bottom w:val="single" w:sz="4" w:space="0" w:color="auto"/>
              <w:right w:val="single" w:sz="4" w:space="0" w:color="auto"/>
            </w:tcBorders>
            <w:shd w:val="clear" w:color="auto" w:fill="auto"/>
            <w:hideMark/>
          </w:tcPr>
          <w:p w14:paraId="2C8AAF03"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“瞬間聽地球”(講者: 本地獨立音樂人葉智勇)</w:t>
            </w:r>
          </w:p>
        </w:tc>
      </w:tr>
      <w:tr w:rsidR="003A0D15" w:rsidRPr="003A0D15" w14:paraId="2D7036C3"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3BCF225"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2020.09.11</w:t>
            </w:r>
          </w:p>
        </w:tc>
        <w:tc>
          <w:tcPr>
            <w:tcW w:w="0" w:type="auto"/>
            <w:tcBorders>
              <w:top w:val="nil"/>
              <w:left w:val="nil"/>
              <w:bottom w:val="single" w:sz="4" w:space="0" w:color="auto"/>
              <w:right w:val="single" w:sz="4" w:space="0" w:color="auto"/>
            </w:tcBorders>
            <w:shd w:val="clear" w:color="auto" w:fill="auto"/>
            <w:hideMark/>
          </w:tcPr>
          <w:p w14:paraId="12A246D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澳門公共圖書館及教青局"終身學習獎勵計劃"</w:t>
            </w:r>
          </w:p>
        </w:tc>
        <w:tc>
          <w:tcPr>
            <w:tcW w:w="0" w:type="auto"/>
            <w:tcBorders>
              <w:top w:val="nil"/>
              <w:left w:val="nil"/>
              <w:bottom w:val="single" w:sz="4" w:space="0" w:color="auto"/>
              <w:right w:val="single" w:sz="4" w:space="0" w:color="auto"/>
            </w:tcBorders>
            <w:shd w:val="clear" w:color="auto" w:fill="auto"/>
            <w:hideMark/>
          </w:tcPr>
          <w:p w14:paraId="76837D70"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“圖書館e學堂”課程 :　移動通訊設備應用課程 (10多場)</w:t>
            </w:r>
          </w:p>
        </w:tc>
      </w:tr>
      <w:tr w:rsidR="003A0D15" w:rsidRPr="003A0D15" w14:paraId="1A5674D3"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44F1A11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2020.11.07</w:t>
            </w:r>
          </w:p>
        </w:tc>
        <w:tc>
          <w:tcPr>
            <w:tcW w:w="0" w:type="auto"/>
            <w:tcBorders>
              <w:top w:val="nil"/>
              <w:left w:val="nil"/>
              <w:bottom w:val="single" w:sz="4" w:space="0" w:color="auto"/>
              <w:right w:val="single" w:sz="4" w:space="0" w:color="auto"/>
            </w:tcBorders>
            <w:shd w:val="clear" w:color="auto" w:fill="auto"/>
            <w:hideMark/>
          </w:tcPr>
          <w:p w14:paraId="04BDEFC9"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05A4B23D"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w:t>
            </w:r>
            <w:proofErr w:type="gramStart"/>
            <w:r w:rsidRPr="003A0D15">
              <w:rPr>
                <w:rFonts w:ascii="新細明體" w:hAnsi="新細明體" w:hint="eastAsia"/>
                <w:color w:val="000000"/>
                <w:kern w:val="0"/>
              </w:rPr>
              <w:t>疫</w:t>
            </w:r>
            <w:proofErr w:type="gramEnd"/>
            <w:r w:rsidRPr="003A0D15">
              <w:rPr>
                <w:rFonts w:ascii="新細明體" w:hAnsi="新細明體" w:hint="eastAsia"/>
                <w:color w:val="000000"/>
                <w:kern w:val="0"/>
              </w:rPr>
              <w:t>情。心情。世情</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《屈指年華》寫作分享會 (講者作者：彭海鈴)</w:t>
            </w:r>
          </w:p>
        </w:tc>
      </w:tr>
      <w:tr w:rsidR="003A0D15" w:rsidRPr="003A0D15" w14:paraId="4F8CF4AD"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01CC920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2020.11.07</w:t>
            </w:r>
          </w:p>
        </w:tc>
        <w:tc>
          <w:tcPr>
            <w:tcW w:w="0" w:type="auto"/>
            <w:tcBorders>
              <w:top w:val="nil"/>
              <w:left w:val="nil"/>
              <w:bottom w:val="single" w:sz="4" w:space="0" w:color="auto"/>
              <w:right w:val="single" w:sz="4" w:space="0" w:color="auto"/>
            </w:tcBorders>
            <w:shd w:val="clear" w:color="auto" w:fill="auto"/>
            <w:hideMark/>
          </w:tcPr>
          <w:p w14:paraId="2009F18E"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3884891D"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kern w:val="0"/>
              </w:rPr>
              <w:t>《飛天單車奇遇記》新書</w:t>
            </w:r>
            <w:proofErr w:type="gramStart"/>
            <w:r w:rsidRPr="003A0D15">
              <w:rPr>
                <w:rFonts w:ascii="新細明體" w:hAnsi="新細明體" w:hint="eastAsia"/>
                <w:kern w:val="0"/>
              </w:rPr>
              <w:t>首發暨創作</w:t>
            </w:r>
            <w:proofErr w:type="gramEnd"/>
            <w:r w:rsidRPr="003A0D15">
              <w:rPr>
                <w:rFonts w:ascii="新細明體" w:hAnsi="新細明體" w:hint="eastAsia"/>
                <w:kern w:val="0"/>
              </w:rPr>
              <w:t>分享會(講者作者：</w:t>
            </w:r>
            <w:proofErr w:type="gramStart"/>
            <w:r w:rsidRPr="003A0D15">
              <w:rPr>
                <w:rFonts w:ascii="新細明體" w:hAnsi="新細明體" w:hint="eastAsia"/>
                <w:kern w:val="0"/>
              </w:rPr>
              <w:t>凌雁</w:t>
            </w:r>
            <w:proofErr w:type="gramEnd"/>
            <w:r w:rsidRPr="003A0D15">
              <w:rPr>
                <w:rFonts w:ascii="新細明體" w:hAnsi="新細明體" w:hint="eastAsia"/>
                <w:kern w:val="0"/>
              </w:rPr>
              <w:t>)</w:t>
            </w:r>
          </w:p>
        </w:tc>
      </w:tr>
      <w:tr w:rsidR="003A0D15" w:rsidRPr="003A0D15" w14:paraId="77567AA8"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6D937433"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2020.11.07</w:t>
            </w:r>
          </w:p>
        </w:tc>
        <w:tc>
          <w:tcPr>
            <w:tcW w:w="0" w:type="auto"/>
            <w:tcBorders>
              <w:top w:val="nil"/>
              <w:left w:val="nil"/>
              <w:bottom w:val="single" w:sz="4" w:space="0" w:color="auto"/>
              <w:right w:val="single" w:sz="4" w:space="0" w:color="auto"/>
            </w:tcBorders>
            <w:shd w:val="clear" w:color="auto" w:fill="auto"/>
            <w:hideMark/>
          </w:tcPr>
          <w:p w14:paraId="4CDDC32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7295C93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kern w:val="0"/>
              </w:rPr>
              <w:t>工作、愛情、失衡的天秤</w:t>
            </w:r>
            <w:proofErr w:type="gramStart"/>
            <w:r w:rsidRPr="003A0D15">
              <w:rPr>
                <w:rFonts w:ascii="新細明體" w:hAnsi="新細明體" w:hint="eastAsia"/>
                <w:kern w:val="0"/>
              </w:rPr>
              <w:t>—</w:t>
            </w:r>
            <w:proofErr w:type="gramEnd"/>
            <w:r w:rsidRPr="003A0D15">
              <w:rPr>
                <w:rFonts w:ascii="新細明體" w:hAnsi="新細明體" w:hint="eastAsia"/>
                <w:kern w:val="0"/>
              </w:rPr>
              <w:t>《掀開肚皮》新書發佈會 (講者作者：黃耀鋒)</w:t>
            </w:r>
          </w:p>
        </w:tc>
      </w:tr>
      <w:tr w:rsidR="003A0D15" w:rsidRPr="003A0D15" w14:paraId="5067B3E0"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4BAC7A23"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2020.11.07</w:t>
            </w:r>
          </w:p>
        </w:tc>
        <w:tc>
          <w:tcPr>
            <w:tcW w:w="0" w:type="auto"/>
            <w:tcBorders>
              <w:top w:val="nil"/>
              <w:left w:val="nil"/>
              <w:bottom w:val="single" w:sz="4" w:space="0" w:color="auto"/>
              <w:right w:val="single" w:sz="4" w:space="0" w:color="auto"/>
            </w:tcBorders>
            <w:shd w:val="clear" w:color="auto" w:fill="auto"/>
            <w:hideMark/>
          </w:tcPr>
          <w:p w14:paraId="32D67B5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69467E49"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kern w:val="0"/>
              </w:rPr>
              <w:t>《義筆融詞》新書發佈會</w:t>
            </w:r>
            <w:proofErr w:type="gramStart"/>
            <w:r w:rsidRPr="003A0D15">
              <w:rPr>
                <w:rFonts w:ascii="新細明體" w:hAnsi="新細明體" w:hint="eastAsia"/>
                <w:kern w:val="0"/>
              </w:rPr>
              <w:t>（</w:t>
            </w:r>
            <w:proofErr w:type="gramEnd"/>
            <w:r w:rsidRPr="003A0D15">
              <w:rPr>
                <w:rFonts w:ascii="新細明體" w:hAnsi="新細明體" w:hint="eastAsia"/>
                <w:kern w:val="0"/>
              </w:rPr>
              <w:t>主講：澳門山東同學會</w:t>
            </w:r>
            <w:proofErr w:type="gramStart"/>
            <w:r w:rsidRPr="003A0D15">
              <w:rPr>
                <w:rFonts w:ascii="新細明體" w:hAnsi="新細明體" w:hint="eastAsia"/>
                <w:kern w:val="0"/>
              </w:rPr>
              <w:t>）</w:t>
            </w:r>
            <w:proofErr w:type="gramEnd"/>
          </w:p>
        </w:tc>
      </w:tr>
      <w:tr w:rsidR="003A0D15" w:rsidRPr="003A0D15" w14:paraId="0F44F2B7"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356C6DC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lastRenderedPageBreak/>
              <w:t>2020.11.08</w:t>
            </w:r>
          </w:p>
        </w:tc>
        <w:tc>
          <w:tcPr>
            <w:tcW w:w="0" w:type="auto"/>
            <w:tcBorders>
              <w:top w:val="nil"/>
              <w:left w:val="nil"/>
              <w:bottom w:val="single" w:sz="4" w:space="0" w:color="auto"/>
              <w:right w:val="single" w:sz="4" w:space="0" w:color="auto"/>
            </w:tcBorders>
            <w:shd w:val="clear" w:color="auto" w:fill="auto"/>
            <w:hideMark/>
          </w:tcPr>
          <w:p w14:paraId="1BBCE149"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381B6D82"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有“營＂抗</w:t>
            </w:r>
            <w:proofErr w:type="gramStart"/>
            <w:r w:rsidRPr="003A0D15">
              <w:rPr>
                <w:rFonts w:ascii="新細明體" w:hAnsi="新細明體" w:hint="eastAsia"/>
                <w:color w:val="000000"/>
                <w:kern w:val="0"/>
              </w:rPr>
              <w:t>疫</w:t>
            </w:r>
            <w:proofErr w:type="gramEnd"/>
            <w:r w:rsidRPr="003A0D15">
              <w:rPr>
                <w:rFonts w:ascii="新細明體" w:hAnsi="新細明體" w:hint="eastAsia"/>
                <w:color w:val="000000"/>
                <w:kern w:val="0"/>
              </w:rPr>
              <w:t>小錦囊 (講者：李盈茜營養師)</w:t>
            </w:r>
          </w:p>
        </w:tc>
      </w:tr>
      <w:tr w:rsidR="003A0D15" w:rsidRPr="003A0D15" w14:paraId="50F7AA74"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63200BD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2020.11.08</w:t>
            </w:r>
          </w:p>
        </w:tc>
        <w:tc>
          <w:tcPr>
            <w:tcW w:w="0" w:type="auto"/>
            <w:tcBorders>
              <w:top w:val="nil"/>
              <w:left w:val="nil"/>
              <w:bottom w:val="single" w:sz="4" w:space="0" w:color="auto"/>
              <w:right w:val="single" w:sz="4" w:space="0" w:color="auto"/>
            </w:tcBorders>
            <w:shd w:val="clear" w:color="auto" w:fill="auto"/>
            <w:hideMark/>
          </w:tcPr>
          <w:p w14:paraId="5F72AA7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4D01968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《澳門教育》文選叢書新書發佈暨分享會</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主講：澳門中華教育會</w:t>
            </w:r>
            <w:proofErr w:type="gramStart"/>
            <w:r w:rsidRPr="003A0D15">
              <w:rPr>
                <w:rFonts w:ascii="新細明體" w:hAnsi="新細明體" w:hint="eastAsia"/>
                <w:color w:val="000000"/>
                <w:kern w:val="0"/>
              </w:rPr>
              <w:t>）</w:t>
            </w:r>
            <w:proofErr w:type="gramEnd"/>
          </w:p>
        </w:tc>
      </w:tr>
      <w:tr w:rsidR="003A0D15" w:rsidRPr="003A0D15" w14:paraId="6AAB7C94"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48530AF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2020.11.08</w:t>
            </w:r>
          </w:p>
        </w:tc>
        <w:tc>
          <w:tcPr>
            <w:tcW w:w="0" w:type="auto"/>
            <w:tcBorders>
              <w:top w:val="nil"/>
              <w:left w:val="nil"/>
              <w:bottom w:val="single" w:sz="4" w:space="0" w:color="auto"/>
              <w:right w:val="single" w:sz="4" w:space="0" w:color="auto"/>
            </w:tcBorders>
            <w:shd w:val="clear" w:color="auto" w:fill="auto"/>
            <w:hideMark/>
          </w:tcPr>
          <w:p w14:paraId="34D7A17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4F5AD50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《社區個案工作印記》實務經驗分享座談會</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主講：澳門街坊會聯合總會</w:t>
            </w:r>
            <w:proofErr w:type="gramStart"/>
            <w:r w:rsidRPr="003A0D15">
              <w:rPr>
                <w:rFonts w:ascii="新細明體" w:hAnsi="新細明體" w:hint="eastAsia"/>
                <w:color w:val="000000"/>
                <w:kern w:val="0"/>
              </w:rPr>
              <w:t>）</w:t>
            </w:r>
            <w:proofErr w:type="gramEnd"/>
          </w:p>
        </w:tc>
      </w:tr>
      <w:tr w:rsidR="003A0D15" w:rsidRPr="003A0D15" w14:paraId="4F3753B1"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4FD7307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2020.11.08</w:t>
            </w:r>
          </w:p>
        </w:tc>
        <w:tc>
          <w:tcPr>
            <w:tcW w:w="0" w:type="auto"/>
            <w:tcBorders>
              <w:top w:val="nil"/>
              <w:left w:val="nil"/>
              <w:bottom w:val="single" w:sz="4" w:space="0" w:color="auto"/>
              <w:right w:val="single" w:sz="4" w:space="0" w:color="auto"/>
            </w:tcBorders>
            <w:shd w:val="clear" w:color="auto" w:fill="auto"/>
            <w:hideMark/>
          </w:tcPr>
          <w:p w14:paraId="0D6AA132"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4EB6A07A"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寫作的障礙 (講者：</w:t>
            </w:r>
            <w:proofErr w:type="gramStart"/>
            <w:r w:rsidRPr="003A0D15">
              <w:rPr>
                <w:rFonts w:ascii="新細明體" w:hAnsi="新細明體" w:hint="eastAsia"/>
                <w:color w:val="000000"/>
                <w:kern w:val="0"/>
              </w:rPr>
              <w:t>鳴弦、洛</w:t>
            </w:r>
            <w:proofErr w:type="gramEnd"/>
            <w:r w:rsidRPr="003A0D15">
              <w:rPr>
                <w:rFonts w:ascii="新細明體" w:hAnsi="新細明體" w:hint="eastAsia"/>
                <w:color w:val="000000"/>
                <w:kern w:val="0"/>
              </w:rPr>
              <w:t>書)</w:t>
            </w:r>
          </w:p>
        </w:tc>
      </w:tr>
      <w:tr w:rsidR="003A0D15" w:rsidRPr="003A0D15" w14:paraId="48B4AD84"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1892924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2020.11.08</w:t>
            </w:r>
          </w:p>
        </w:tc>
        <w:tc>
          <w:tcPr>
            <w:tcW w:w="0" w:type="auto"/>
            <w:tcBorders>
              <w:top w:val="nil"/>
              <w:left w:val="nil"/>
              <w:bottom w:val="single" w:sz="4" w:space="0" w:color="auto"/>
              <w:right w:val="single" w:sz="4" w:space="0" w:color="auto"/>
            </w:tcBorders>
            <w:shd w:val="clear" w:color="auto" w:fill="auto"/>
            <w:hideMark/>
          </w:tcPr>
          <w:p w14:paraId="4A038E7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057DDDDA"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 xml:space="preserve">《澳門孫中山》新書發佈會暨漫畫創作分享講座　</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主講：澳門漫畫從業員協會會長黃天俊, 漫畫家黑鋼和關凱瑤</w:t>
            </w:r>
            <w:proofErr w:type="gramStart"/>
            <w:r w:rsidRPr="003A0D15">
              <w:rPr>
                <w:rFonts w:ascii="新細明體" w:hAnsi="新細明體" w:hint="eastAsia"/>
                <w:color w:val="000000"/>
                <w:kern w:val="0"/>
              </w:rPr>
              <w:t>）</w:t>
            </w:r>
            <w:proofErr w:type="gramEnd"/>
          </w:p>
        </w:tc>
      </w:tr>
      <w:tr w:rsidR="003A0D15" w:rsidRPr="003A0D15" w14:paraId="1BC904E7"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671791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2020.11.09</w:t>
            </w:r>
          </w:p>
        </w:tc>
        <w:tc>
          <w:tcPr>
            <w:tcW w:w="0" w:type="auto"/>
            <w:tcBorders>
              <w:top w:val="nil"/>
              <w:left w:val="nil"/>
              <w:bottom w:val="single" w:sz="4" w:space="0" w:color="auto"/>
              <w:right w:val="single" w:sz="4" w:space="0" w:color="auto"/>
            </w:tcBorders>
            <w:shd w:val="clear" w:color="auto" w:fill="auto"/>
            <w:hideMark/>
          </w:tcPr>
          <w:p w14:paraId="5A3E726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中國藝文出版社"藝文書坊"與澳門大學圖書館</w:t>
            </w:r>
          </w:p>
        </w:tc>
        <w:tc>
          <w:tcPr>
            <w:tcW w:w="0" w:type="auto"/>
            <w:tcBorders>
              <w:top w:val="nil"/>
              <w:left w:val="nil"/>
              <w:bottom w:val="single" w:sz="4" w:space="0" w:color="auto"/>
              <w:right w:val="single" w:sz="4" w:space="0" w:color="auto"/>
            </w:tcBorders>
            <w:shd w:val="clear" w:color="auto" w:fill="auto"/>
            <w:hideMark/>
          </w:tcPr>
          <w:p w14:paraId="28B751C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"戲劇與小說的交互影響——從茅盾文學獎獲獎作品《主角》說起"  特邀當代作家、劇作家、第十屆茅盾文學獎獲得者、中國戲劇家協會駐會副主席陳彥，與中國作家協會會員、文化局長穆欣欣對談，分享各自的創作經驗</w:t>
            </w:r>
          </w:p>
        </w:tc>
      </w:tr>
      <w:tr w:rsidR="003A0D15" w:rsidRPr="003A0D15" w14:paraId="203B5BD4"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09CDE1F2"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2020.11.14</w:t>
            </w:r>
          </w:p>
        </w:tc>
        <w:tc>
          <w:tcPr>
            <w:tcW w:w="0" w:type="auto"/>
            <w:tcBorders>
              <w:top w:val="nil"/>
              <w:left w:val="nil"/>
              <w:bottom w:val="single" w:sz="4" w:space="0" w:color="auto"/>
              <w:right w:val="single" w:sz="4" w:space="0" w:color="auto"/>
            </w:tcBorders>
            <w:shd w:val="clear" w:color="auto" w:fill="auto"/>
            <w:hideMark/>
          </w:tcPr>
          <w:p w14:paraId="3A61B41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澳門大學中國歷史文化中心與澳大圖書館</w:t>
            </w:r>
          </w:p>
        </w:tc>
        <w:tc>
          <w:tcPr>
            <w:tcW w:w="0" w:type="auto"/>
            <w:tcBorders>
              <w:top w:val="nil"/>
              <w:left w:val="nil"/>
              <w:bottom w:val="single" w:sz="4" w:space="0" w:color="auto"/>
              <w:right w:val="single" w:sz="4" w:space="0" w:color="auto"/>
            </w:tcBorders>
            <w:shd w:val="clear" w:color="auto" w:fill="auto"/>
            <w:hideMark/>
          </w:tcPr>
          <w:p w14:paraId="5146B284"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"詩歌與人生——傅天虹漢語新詩藏館"捐贈儀式暨博雅講座</w:t>
            </w:r>
          </w:p>
        </w:tc>
      </w:tr>
      <w:tr w:rsidR="003A0D15" w:rsidRPr="003A0D15" w14:paraId="3D8FE565"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203EA0B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2020.11.14</w:t>
            </w:r>
          </w:p>
        </w:tc>
        <w:tc>
          <w:tcPr>
            <w:tcW w:w="0" w:type="auto"/>
            <w:tcBorders>
              <w:top w:val="nil"/>
              <w:left w:val="nil"/>
              <w:bottom w:val="single" w:sz="4" w:space="0" w:color="auto"/>
              <w:right w:val="single" w:sz="4" w:space="0" w:color="auto"/>
            </w:tcBorders>
            <w:shd w:val="clear" w:color="auto" w:fill="auto"/>
            <w:hideMark/>
          </w:tcPr>
          <w:p w14:paraId="1DA972DD"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08A859F6" w14:textId="77777777" w:rsidR="003A0D15" w:rsidRPr="003A0D15" w:rsidRDefault="003A0D15" w:rsidP="003A0D15">
            <w:pPr>
              <w:widowControl/>
              <w:spacing w:after="0" w:line="240" w:lineRule="auto"/>
              <w:rPr>
                <w:rFonts w:ascii="新細明體" w:hAnsi="新細明體"/>
                <w:color w:val="000000"/>
                <w:kern w:val="0"/>
              </w:rPr>
            </w:pP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同舟共進：澳門中華教育會史略</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 xml:space="preserve">新書發佈暨寫作分享會　</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主講作者：</w:t>
            </w:r>
            <w:proofErr w:type="gramStart"/>
            <w:r w:rsidRPr="003A0D15">
              <w:rPr>
                <w:rFonts w:ascii="新細明體" w:hAnsi="新細明體" w:hint="eastAsia"/>
                <w:color w:val="000000"/>
                <w:kern w:val="0"/>
              </w:rPr>
              <w:t>劉羨冰）</w:t>
            </w:r>
            <w:proofErr w:type="gramEnd"/>
          </w:p>
        </w:tc>
      </w:tr>
      <w:tr w:rsidR="003A0D15" w:rsidRPr="003A0D15" w14:paraId="0783CFD5"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46021EA"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2020.11.14</w:t>
            </w:r>
          </w:p>
        </w:tc>
        <w:tc>
          <w:tcPr>
            <w:tcW w:w="0" w:type="auto"/>
            <w:tcBorders>
              <w:top w:val="nil"/>
              <w:left w:val="nil"/>
              <w:bottom w:val="single" w:sz="4" w:space="0" w:color="auto"/>
              <w:right w:val="single" w:sz="4" w:space="0" w:color="auto"/>
            </w:tcBorders>
            <w:shd w:val="clear" w:color="auto" w:fill="auto"/>
            <w:hideMark/>
          </w:tcPr>
          <w:p w14:paraId="0702002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72CB9799"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 xml:space="preserve">澳門繪本的發展史　</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主講：王國強</w:t>
            </w:r>
            <w:proofErr w:type="gramStart"/>
            <w:r w:rsidRPr="003A0D15">
              <w:rPr>
                <w:rFonts w:ascii="新細明體" w:hAnsi="新細明體" w:hint="eastAsia"/>
                <w:color w:val="000000"/>
                <w:kern w:val="0"/>
              </w:rPr>
              <w:t>）</w:t>
            </w:r>
            <w:proofErr w:type="gramEnd"/>
          </w:p>
        </w:tc>
      </w:tr>
      <w:tr w:rsidR="003A0D15" w:rsidRPr="003A0D15" w14:paraId="10AF7EB0"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66C8CC9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2020.11.14</w:t>
            </w:r>
          </w:p>
        </w:tc>
        <w:tc>
          <w:tcPr>
            <w:tcW w:w="0" w:type="auto"/>
            <w:tcBorders>
              <w:top w:val="nil"/>
              <w:left w:val="nil"/>
              <w:bottom w:val="single" w:sz="4" w:space="0" w:color="auto"/>
              <w:right w:val="single" w:sz="4" w:space="0" w:color="auto"/>
            </w:tcBorders>
            <w:shd w:val="clear" w:color="auto" w:fill="auto"/>
            <w:hideMark/>
          </w:tcPr>
          <w:p w14:paraId="405E5949"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7E940C79"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 xml:space="preserve">《民間神話故事—媽祖傳說》創作理念講座　</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主講作者：梁宗環</w:t>
            </w:r>
            <w:proofErr w:type="gramStart"/>
            <w:r w:rsidRPr="003A0D15">
              <w:rPr>
                <w:rFonts w:ascii="新細明體" w:hAnsi="新細明體" w:hint="eastAsia"/>
                <w:color w:val="000000"/>
                <w:kern w:val="0"/>
              </w:rPr>
              <w:t>）</w:t>
            </w:r>
            <w:proofErr w:type="gramEnd"/>
          </w:p>
        </w:tc>
      </w:tr>
      <w:tr w:rsidR="003A0D15" w:rsidRPr="003A0D15" w14:paraId="41FB513C"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379BDBD0"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2020.11.14</w:t>
            </w:r>
          </w:p>
        </w:tc>
        <w:tc>
          <w:tcPr>
            <w:tcW w:w="0" w:type="auto"/>
            <w:tcBorders>
              <w:top w:val="nil"/>
              <w:left w:val="nil"/>
              <w:bottom w:val="single" w:sz="4" w:space="0" w:color="auto"/>
              <w:right w:val="single" w:sz="4" w:space="0" w:color="auto"/>
            </w:tcBorders>
            <w:shd w:val="clear" w:color="auto" w:fill="auto"/>
            <w:hideMark/>
          </w:tcPr>
          <w:p w14:paraId="714C850A"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1F98BF9B"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 xml:space="preserve">第四屆學校閱讀推手獎勵計劃得獎者分享會　</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主辦：澳門圖書館暨資訊管理協會</w:t>
            </w:r>
            <w:proofErr w:type="gramStart"/>
            <w:r w:rsidRPr="003A0D15">
              <w:rPr>
                <w:rFonts w:ascii="新細明體" w:hAnsi="新細明體" w:hint="eastAsia"/>
                <w:color w:val="000000"/>
                <w:kern w:val="0"/>
              </w:rPr>
              <w:t>）</w:t>
            </w:r>
            <w:proofErr w:type="gramEnd"/>
          </w:p>
        </w:tc>
      </w:tr>
      <w:tr w:rsidR="003A0D15" w:rsidRPr="003A0D15" w14:paraId="19672E29"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61683FEA"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2020.11.14</w:t>
            </w:r>
          </w:p>
        </w:tc>
        <w:tc>
          <w:tcPr>
            <w:tcW w:w="0" w:type="auto"/>
            <w:tcBorders>
              <w:top w:val="nil"/>
              <w:left w:val="nil"/>
              <w:bottom w:val="single" w:sz="4" w:space="0" w:color="auto"/>
              <w:right w:val="single" w:sz="4" w:space="0" w:color="auto"/>
            </w:tcBorders>
            <w:shd w:val="clear" w:color="auto" w:fill="auto"/>
            <w:hideMark/>
          </w:tcPr>
          <w:p w14:paraId="7768DB08"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4" w:space="0" w:color="auto"/>
              <w:right w:val="single" w:sz="4" w:space="0" w:color="auto"/>
            </w:tcBorders>
            <w:shd w:val="clear" w:color="auto" w:fill="auto"/>
            <w:hideMark/>
          </w:tcPr>
          <w:p w14:paraId="0CA7B8B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 xml:space="preserve">《獅子魚國王》創作分享會　</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主辦：鮑思高學校家教會</w:t>
            </w:r>
            <w:proofErr w:type="gramStart"/>
            <w:r w:rsidRPr="003A0D15">
              <w:rPr>
                <w:rFonts w:ascii="新細明體" w:hAnsi="新細明體" w:hint="eastAsia"/>
                <w:color w:val="000000"/>
                <w:kern w:val="0"/>
              </w:rPr>
              <w:t>）</w:t>
            </w:r>
            <w:proofErr w:type="gramEnd"/>
          </w:p>
        </w:tc>
      </w:tr>
      <w:tr w:rsidR="003A0D15" w:rsidRPr="003A0D15" w14:paraId="05923C5D"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2662AC45"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2020.11.15</w:t>
            </w:r>
          </w:p>
        </w:tc>
        <w:tc>
          <w:tcPr>
            <w:tcW w:w="0" w:type="auto"/>
            <w:tcBorders>
              <w:top w:val="single" w:sz="8" w:space="0" w:color="auto"/>
              <w:left w:val="nil"/>
              <w:bottom w:val="single" w:sz="8" w:space="0" w:color="auto"/>
              <w:right w:val="single" w:sz="8" w:space="0" w:color="auto"/>
            </w:tcBorders>
            <w:shd w:val="clear" w:color="auto" w:fill="auto"/>
            <w:hideMark/>
          </w:tcPr>
          <w:p w14:paraId="32779095"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single" w:sz="8" w:space="0" w:color="auto"/>
              <w:left w:val="nil"/>
              <w:bottom w:val="single" w:sz="8" w:space="0" w:color="auto"/>
              <w:right w:val="single" w:sz="8" w:space="0" w:color="auto"/>
            </w:tcBorders>
            <w:shd w:val="clear" w:color="auto" w:fill="auto"/>
            <w:hideMark/>
          </w:tcPr>
          <w:p w14:paraId="2FF282D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漫畫作品《所作所為》新書發佈暨創作分享會 (主講作者：創作人林格)</w:t>
            </w:r>
          </w:p>
        </w:tc>
      </w:tr>
      <w:tr w:rsidR="003A0D15" w:rsidRPr="003A0D15" w14:paraId="4DE3B085"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56226F7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2020.11.15</w:t>
            </w:r>
          </w:p>
        </w:tc>
        <w:tc>
          <w:tcPr>
            <w:tcW w:w="0" w:type="auto"/>
            <w:tcBorders>
              <w:top w:val="nil"/>
              <w:left w:val="nil"/>
              <w:bottom w:val="single" w:sz="8" w:space="0" w:color="auto"/>
              <w:right w:val="single" w:sz="8" w:space="0" w:color="auto"/>
            </w:tcBorders>
            <w:shd w:val="clear" w:color="auto" w:fill="auto"/>
            <w:hideMark/>
          </w:tcPr>
          <w:p w14:paraId="021BCEA1"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8" w:space="0" w:color="auto"/>
              <w:right w:val="single" w:sz="8" w:space="0" w:color="auto"/>
            </w:tcBorders>
            <w:shd w:val="clear" w:color="auto" w:fill="auto"/>
            <w:hideMark/>
          </w:tcPr>
          <w:p w14:paraId="7FD29D26"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《致賈梅士》音樂繪本發佈會</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主講作者：馬</w:t>
            </w:r>
            <w:proofErr w:type="gramStart"/>
            <w:r w:rsidRPr="003A0D15">
              <w:rPr>
                <w:rFonts w:ascii="新細明體" w:hAnsi="新細明體" w:hint="eastAsia"/>
                <w:color w:val="000000"/>
                <w:kern w:val="0"/>
              </w:rPr>
              <w:t>瑩瑩）</w:t>
            </w:r>
            <w:proofErr w:type="gramEnd"/>
          </w:p>
        </w:tc>
      </w:tr>
      <w:tr w:rsidR="003A0D15" w:rsidRPr="003A0D15" w14:paraId="3D4C2FEC"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32F7B682"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2020.11.15</w:t>
            </w:r>
          </w:p>
        </w:tc>
        <w:tc>
          <w:tcPr>
            <w:tcW w:w="0" w:type="auto"/>
            <w:tcBorders>
              <w:top w:val="nil"/>
              <w:left w:val="nil"/>
              <w:bottom w:val="single" w:sz="8" w:space="0" w:color="auto"/>
              <w:right w:val="single" w:sz="8" w:space="0" w:color="auto"/>
            </w:tcBorders>
            <w:shd w:val="clear" w:color="auto" w:fill="auto"/>
            <w:hideMark/>
          </w:tcPr>
          <w:p w14:paraId="64216B0C"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8" w:space="0" w:color="auto"/>
              <w:right w:val="single" w:sz="8" w:space="0" w:color="auto"/>
            </w:tcBorders>
            <w:shd w:val="clear" w:color="auto" w:fill="auto"/>
            <w:hideMark/>
          </w:tcPr>
          <w:p w14:paraId="711492AF"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 xml:space="preserve">小說集《男女男》新書發佈會　</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講者作者：本地作家望風、</w:t>
            </w:r>
            <w:proofErr w:type="gramStart"/>
            <w:r w:rsidRPr="003A0D15">
              <w:rPr>
                <w:rFonts w:ascii="新細明體" w:hAnsi="新細明體" w:hint="eastAsia"/>
                <w:color w:val="000000"/>
                <w:kern w:val="0"/>
              </w:rPr>
              <w:t>鏏</w:t>
            </w:r>
            <w:proofErr w:type="gramEnd"/>
            <w:r w:rsidRPr="003A0D15">
              <w:rPr>
                <w:rFonts w:ascii="新細明體" w:hAnsi="新細明體" w:hint="eastAsia"/>
                <w:color w:val="000000"/>
                <w:kern w:val="0"/>
              </w:rPr>
              <w:t>而、紫菱</w:t>
            </w:r>
            <w:proofErr w:type="gramStart"/>
            <w:r w:rsidRPr="003A0D15">
              <w:rPr>
                <w:rFonts w:ascii="新細明體" w:hAnsi="新細明體" w:hint="eastAsia"/>
                <w:color w:val="000000"/>
                <w:kern w:val="0"/>
              </w:rPr>
              <w:t>）</w:t>
            </w:r>
            <w:proofErr w:type="gramEnd"/>
          </w:p>
        </w:tc>
      </w:tr>
      <w:tr w:rsidR="003A0D15" w:rsidRPr="003A0D15" w14:paraId="095664CA" w14:textId="77777777" w:rsidTr="003A0D15">
        <w:trPr>
          <w:trHeight w:val="390"/>
        </w:trPr>
        <w:tc>
          <w:tcPr>
            <w:tcW w:w="0" w:type="auto"/>
            <w:tcBorders>
              <w:top w:val="nil"/>
              <w:left w:val="single" w:sz="4" w:space="0" w:color="auto"/>
              <w:bottom w:val="single" w:sz="4" w:space="0" w:color="auto"/>
              <w:right w:val="single" w:sz="4" w:space="0" w:color="auto"/>
            </w:tcBorders>
            <w:shd w:val="clear" w:color="auto" w:fill="auto"/>
            <w:noWrap/>
            <w:hideMark/>
          </w:tcPr>
          <w:p w14:paraId="2ED73D63"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2020.11.15</w:t>
            </w:r>
          </w:p>
        </w:tc>
        <w:tc>
          <w:tcPr>
            <w:tcW w:w="0" w:type="auto"/>
            <w:tcBorders>
              <w:top w:val="nil"/>
              <w:left w:val="nil"/>
              <w:bottom w:val="single" w:sz="8" w:space="0" w:color="auto"/>
              <w:right w:val="single" w:sz="8" w:space="0" w:color="auto"/>
            </w:tcBorders>
            <w:shd w:val="clear" w:color="auto" w:fill="auto"/>
            <w:hideMark/>
          </w:tcPr>
          <w:p w14:paraId="125AD1D7"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秋季書香文化節</w:t>
            </w:r>
          </w:p>
        </w:tc>
        <w:tc>
          <w:tcPr>
            <w:tcW w:w="0" w:type="auto"/>
            <w:tcBorders>
              <w:top w:val="nil"/>
              <w:left w:val="nil"/>
              <w:bottom w:val="single" w:sz="8" w:space="0" w:color="auto"/>
              <w:right w:val="single" w:sz="8" w:space="0" w:color="auto"/>
            </w:tcBorders>
            <w:shd w:val="clear" w:color="auto" w:fill="auto"/>
            <w:hideMark/>
          </w:tcPr>
          <w:p w14:paraId="4130D489" w14:textId="77777777" w:rsidR="003A0D15" w:rsidRPr="003A0D15" w:rsidRDefault="003A0D15" w:rsidP="003A0D15">
            <w:pPr>
              <w:widowControl/>
              <w:spacing w:after="0" w:line="240" w:lineRule="auto"/>
              <w:rPr>
                <w:rFonts w:ascii="新細明體" w:hAnsi="新細明體"/>
                <w:color w:val="000000"/>
                <w:kern w:val="0"/>
              </w:rPr>
            </w:pPr>
            <w:r w:rsidRPr="003A0D15">
              <w:rPr>
                <w:rFonts w:ascii="新細明體" w:hAnsi="新細明體" w:hint="eastAsia"/>
                <w:color w:val="000000"/>
                <w:kern w:val="0"/>
              </w:rPr>
              <w:t xml:space="preserve">《唐廷樞史料叢刊》發行儀式暨分享會　</w:t>
            </w:r>
            <w:proofErr w:type="gramStart"/>
            <w:r w:rsidRPr="003A0D15">
              <w:rPr>
                <w:rFonts w:ascii="新細明體" w:hAnsi="新細明體" w:hint="eastAsia"/>
                <w:color w:val="000000"/>
                <w:kern w:val="0"/>
              </w:rPr>
              <w:t>（</w:t>
            </w:r>
            <w:proofErr w:type="gramEnd"/>
            <w:r w:rsidRPr="003A0D15">
              <w:rPr>
                <w:rFonts w:ascii="新細明體" w:hAnsi="新細明體" w:hint="eastAsia"/>
                <w:color w:val="000000"/>
                <w:kern w:val="0"/>
              </w:rPr>
              <w:t>講者編者：澳門科技大學唐廷樞研究中心戴龍基教授</w:t>
            </w:r>
            <w:proofErr w:type="gramStart"/>
            <w:r w:rsidRPr="003A0D15">
              <w:rPr>
                <w:rFonts w:ascii="新細明體" w:hAnsi="新細明體" w:hint="eastAsia"/>
                <w:color w:val="000000"/>
                <w:kern w:val="0"/>
              </w:rPr>
              <w:t>）</w:t>
            </w:r>
            <w:proofErr w:type="gramEnd"/>
          </w:p>
        </w:tc>
      </w:tr>
    </w:tbl>
    <w:p w14:paraId="63DAE511" w14:textId="5F92AE51" w:rsidR="003A0D15" w:rsidRPr="003A0D15" w:rsidRDefault="003A0D15" w:rsidP="003A0D15">
      <w:pPr>
        <w:jc w:val="both"/>
        <w:rPr>
          <w:rFonts w:ascii="新細明體" w:hAnsi="新細明體"/>
        </w:rPr>
      </w:pPr>
    </w:p>
    <w:p w14:paraId="03836E34" w14:textId="699F063B" w:rsidR="00753D08" w:rsidRPr="001F299A" w:rsidRDefault="00753D08" w:rsidP="00753D08">
      <w:pPr>
        <w:jc w:val="both"/>
        <w:rPr>
          <w:rFonts w:ascii="新細明體" w:hAnsi="新細明體"/>
        </w:rPr>
      </w:pPr>
      <w:r w:rsidRPr="001F299A">
        <w:rPr>
          <w:rFonts w:ascii="新細明體" w:hAnsi="新細明體"/>
        </w:rPr>
        <w:t>表</w:t>
      </w:r>
      <w:r w:rsidR="00BF329B">
        <w:rPr>
          <w:rFonts w:ascii="新細明體" w:hAnsi="新細明體" w:hint="eastAsia"/>
        </w:rPr>
        <w:t>7</w:t>
      </w:r>
      <w:r w:rsidRPr="001F299A">
        <w:rPr>
          <w:rFonts w:ascii="新細明體" w:hAnsi="新細明體"/>
        </w:rPr>
        <w:t>：20</w:t>
      </w:r>
      <w:r w:rsidR="00381814">
        <w:rPr>
          <w:rFonts w:ascii="新細明體" w:hAnsi="新細明體" w:hint="eastAsia"/>
        </w:rPr>
        <w:t>20</w:t>
      </w:r>
      <w:r w:rsidR="00CE0023">
        <w:rPr>
          <w:rFonts w:ascii="新細明體" w:hAnsi="新細明體"/>
        </w:rPr>
        <w:t>年圖書館界讀書會</w:t>
      </w:r>
      <w:r w:rsidR="00CE0023">
        <w:rPr>
          <w:rFonts w:ascii="新細明體" w:hAnsi="新細明體" w:hint="eastAsia"/>
        </w:rPr>
        <w:t>/</w:t>
      </w:r>
      <w:r w:rsidRPr="001F299A">
        <w:rPr>
          <w:rFonts w:ascii="新細明體" w:hAnsi="新細明體"/>
        </w:rPr>
        <w:t>故事會</w:t>
      </w:r>
      <w:r w:rsidR="00CE0023">
        <w:rPr>
          <w:rFonts w:ascii="新細明體" w:hAnsi="新細明體" w:hint="eastAsia"/>
          <w:lang w:eastAsia="zh-HK"/>
        </w:rPr>
        <w:t>及</w:t>
      </w:r>
      <w:r w:rsidR="006C45A0">
        <w:rPr>
          <w:rFonts w:ascii="新細明體" w:hAnsi="新細明體" w:hint="eastAsia"/>
          <w:lang w:eastAsia="zh-HK"/>
        </w:rPr>
        <w:t>其他</w:t>
      </w:r>
      <w:r w:rsidR="00CE0023">
        <w:rPr>
          <w:rFonts w:ascii="新細明體" w:hAnsi="新細明體" w:hint="eastAsia"/>
          <w:lang w:eastAsia="zh-HK"/>
        </w:rPr>
        <w:t>閱讀</w:t>
      </w:r>
      <w:r w:rsidR="006C45A0">
        <w:rPr>
          <w:rFonts w:ascii="新細明體" w:hAnsi="新細明體" w:hint="eastAsia"/>
          <w:lang w:eastAsia="zh-HK"/>
        </w:rPr>
        <w:t>推廣</w:t>
      </w:r>
      <w:r w:rsidR="00CE0023">
        <w:rPr>
          <w:rFonts w:ascii="新細明體" w:hAnsi="新細明體" w:hint="eastAsia"/>
          <w:lang w:eastAsia="zh-HK"/>
        </w:rPr>
        <w:t>活動</w:t>
      </w:r>
      <w:r w:rsidRPr="001F299A">
        <w:rPr>
          <w:rFonts w:ascii="新細明體" w:hAnsi="新細明體"/>
        </w:rPr>
        <w:t>列表</w:t>
      </w:r>
      <w:r w:rsidRPr="001F299A">
        <w:rPr>
          <w:rFonts w:ascii="新細明體" w:hAnsi="新細明體" w:hint="eastAsia"/>
        </w:rPr>
        <w:t xml:space="preserve"> (共</w:t>
      </w:r>
      <w:r w:rsidR="00381814">
        <w:rPr>
          <w:rFonts w:ascii="新細明體" w:hAnsi="新細明體" w:hint="eastAsia"/>
        </w:rPr>
        <w:t>10</w:t>
      </w:r>
      <w:r w:rsidRPr="001F299A">
        <w:rPr>
          <w:rFonts w:ascii="新細明體" w:hAnsi="新細明體" w:hint="eastAsia"/>
        </w:rPr>
        <w:t>0多場)</w:t>
      </w:r>
    </w:p>
    <w:tbl>
      <w:tblPr>
        <w:tblW w:w="9258" w:type="dxa"/>
        <w:tblInd w:w="93" w:type="dxa"/>
        <w:tblLayout w:type="fixed"/>
        <w:tblLook w:val="04A0" w:firstRow="1" w:lastRow="0" w:firstColumn="1" w:lastColumn="0" w:noHBand="0" w:noVBand="1"/>
      </w:tblPr>
      <w:tblGrid>
        <w:gridCol w:w="2170"/>
        <w:gridCol w:w="3090"/>
        <w:gridCol w:w="3998"/>
      </w:tblGrid>
      <w:tr w:rsidR="00E57D05" w:rsidRPr="001F299A" w14:paraId="1E4DC4D9" w14:textId="77777777" w:rsidTr="00A06DE6">
        <w:trPr>
          <w:trHeight w:val="329"/>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642769CD" w14:textId="77777777" w:rsidR="00726ED1" w:rsidRPr="001F299A" w:rsidRDefault="0068146F" w:rsidP="00D20636">
            <w:pPr>
              <w:widowControl/>
              <w:rPr>
                <w:rFonts w:ascii="新細明體" w:hAnsi="新細明體" w:cs="細明體"/>
                <w:kern w:val="0"/>
              </w:rPr>
            </w:pPr>
            <w:r w:rsidRPr="001F299A">
              <w:rPr>
                <w:rFonts w:ascii="新細明體" w:hAnsi="新細明體" w:cs="細明體"/>
                <w:kern w:val="0"/>
              </w:rPr>
              <w:t>日期</w:t>
            </w:r>
          </w:p>
        </w:tc>
        <w:tc>
          <w:tcPr>
            <w:tcW w:w="3090" w:type="dxa"/>
            <w:tcBorders>
              <w:top w:val="single" w:sz="4" w:space="0" w:color="auto"/>
              <w:left w:val="nil"/>
              <w:bottom w:val="single" w:sz="4" w:space="0" w:color="auto"/>
              <w:right w:val="single" w:sz="4" w:space="0" w:color="auto"/>
            </w:tcBorders>
            <w:shd w:val="clear" w:color="auto" w:fill="auto"/>
          </w:tcPr>
          <w:p w14:paraId="5712BE0E" w14:textId="77777777" w:rsidR="00726ED1" w:rsidRPr="001F299A" w:rsidRDefault="0068146F" w:rsidP="00D20636">
            <w:pPr>
              <w:widowControl/>
              <w:rPr>
                <w:rFonts w:ascii="新細明體" w:hAnsi="新細明體" w:cs="細明體"/>
                <w:kern w:val="0"/>
              </w:rPr>
            </w:pPr>
            <w:r w:rsidRPr="001F299A">
              <w:rPr>
                <w:rFonts w:ascii="新細明體" w:hAnsi="新細明體" w:cs="細明體"/>
                <w:kern w:val="0"/>
              </w:rPr>
              <w:t>主辦單位</w:t>
            </w:r>
          </w:p>
        </w:tc>
        <w:tc>
          <w:tcPr>
            <w:tcW w:w="3998" w:type="dxa"/>
            <w:tcBorders>
              <w:top w:val="single" w:sz="4" w:space="0" w:color="auto"/>
              <w:left w:val="nil"/>
              <w:bottom w:val="single" w:sz="4" w:space="0" w:color="auto"/>
              <w:right w:val="single" w:sz="4" w:space="0" w:color="auto"/>
            </w:tcBorders>
            <w:shd w:val="clear" w:color="auto" w:fill="auto"/>
          </w:tcPr>
          <w:p w14:paraId="0511FE19" w14:textId="77777777" w:rsidR="00726ED1" w:rsidRPr="001F299A" w:rsidRDefault="0068146F" w:rsidP="00D20636">
            <w:pPr>
              <w:widowControl/>
              <w:rPr>
                <w:rFonts w:ascii="新細明體" w:hAnsi="新細明體" w:cs="細明體"/>
                <w:kern w:val="0"/>
              </w:rPr>
            </w:pPr>
            <w:r w:rsidRPr="001F299A">
              <w:rPr>
                <w:rFonts w:ascii="新細明體" w:hAnsi="新細明體" w:cs="細明體"/>
                <w:kern w:val="0"/>
              </w:rPr>
              <w:t>活動詳情</w:t>
            </w:r>
          </w:p>
        </w:tc>
      </w:tr>
      <w:tr w:rsidR="00381814" w:rsidRPr="001F299A" w14:paraId="1F609FD0" w14:textId="77777777" w:rsidTr="0038532D">
        <w:trPr>
          <w:trHeight w:val="329"/>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3D880DEE" w14:textId="68735E46" w:rsidR="00381814" w:rsidRPr="001F299A" w:rsidRDefault="00381814" w:rsidP="005E0292">
            <w:pPr>
              <w:widowControl/>
              <w:rPr>
                <w:rFonts w:ascii="新細明體" w:hAnsi="新細明體" w:cs="細明體"/>
                <w:kern w:val="0"/>
              </w:rPr>
            </w:pPr>
            <w:r>
              <w:rPr>
                <w:rFonts w:ascii="新細明體" w:hAnsi="新細明體" w:cs="細明體"/>
                <w:kern w:val="0"/>
                <w:lang w:eastAsia="zh-HK"/>
              </w:rPr>
              <w:lastRenderedPageBreak/>
              <w:t>20</w:t>
            </w:r>
            <w:r w:rsidR="005E0292">
              <w:rPr>
                <w:rFonts w:ascii="新細明體" w:hAnsi="新細明體" w:cs="細明體" w:hint="eastAsia"/>
                <w:kern w:val="0"/>
                <w:lang w:eastAsia="zh-HK"/>
              </w:rPr>
              <w:t>20</w:t>
            </w:r>
            <w:r w:rsidR="005E0292">
              <w:rPr>
                <w:rFonts w:ascii="新細明體" w:hAnsi="新細明體" w:cs="細明體" w:hint="eastAsia"/>
                <w:kern w:val="0"/>
              </w:rPr>
              <w:t>.01-12</w:t>
            </w:r>
          </w:p>
        </w:tc>
        <w:tc>
          <w:tcPr>
            <w:tcW w:w="3090" w:type="dxa"/>
            <w:tcBorders>
              <w:top w:val="single" w:sz="4" w:space="0" w:color="auto"/>
              <w:left w:val="nil"/>
              <w:bottom w:val="single" w:sz="4" w:space="0" w:color="auto"/>
              <w:right w:val="single" w:sz="4" w:space="0" w:color="auto"/>
            </w:tcBorders>
            <w:shd w:val="clear" w:color="auto" w:fill="auto"/>
            <w:vAlign w:val="center"/>
          </w:tcPr>
          <w:p w14:paraId="278B30A4" w14:textId="04212503" w:rsidR="00381814" w:rsidRPr="001F299A" w:rsidRDefault="00381814" w:rsidP="00381814">
            <w:pPr>
              <w:widowControl/>
              <w:rPr>
                <w:rFonts w:ascii="新細明體" w:hAnsi="新細明體" w:cs="細明體"/>
                <w:kern w:val="0"/>
              </w:rPr>
            </w:pPr>
            <w:r w:rsidRPr="001F299A">
              <w:rPr>
                <w:rFonts w:ascii="新細明體" w:hAnsi="新細明體" w:cs="細明體" w:hint="eastAsia"/>
                <w:kern w:val="0"/>
                <w:lang w:eastAsia="zh-HK"/>
              </w:rPr>
              <w:t>澳門公共圖書館</w:t>
            </w:r>
          </w:p>
        </w:tc>
        <w:tc>
          <w:tcPr>
            <w:tcW w:w="3998" w:type="dxa"/>
            <w:tcBorders>
              <w:top w:val="single" w:sz="4" w:space="0" w:color="auto"/>
              <w:left w:val="nil"/>
              <w:bottom w:val="single" w:sz="4" w:space="0" w:color="auto"/>
              <w:right w:val="single" w:sz="4" w:space="0" w:color="auto"/>
            </w:tcBorders>
            <w:shd w:val="clear" w:color="auto" w:fill="auto"/>
            <w:vAlign w:val="center"/>
          </w:tcPr>
          <w:p w14:paraId="21D5BA81" w14:textId="0695A7AE" w:rsidR="00381814" w:rsidRPr="001F299A" w:rsidRDefault="00381814" w:rsidP="00381814">
            <w:pPr>
              <w:widowControl/>
              <w:rPr>
                <w:rFonts w:ascii="新細明體" w:hAnsi="新細明體" w:cs="細明體"/>
                <w:kern w:val="0"/>
              </w:rPr>
            </w:pPr>
            <w:r w:rsidRPr="001F299A">
              <w:rPr>
                <w:rFonts w:ascii="新細明體" w:hAnsi="新細明體" w:cs="細明體" w:hint="eastAsia"/>
                <w:kern w:val="0"/>
                <w:lang w:eastAsia="zh-HK"/>
              </w:rPr>
              <w:t xml:space="preserve">故事天地 </w:t>
            </w:r>
            <w:r>
              <w:rPr>
                <w:rFonts w:ascii="新細明體" w:hAnsi="新細明體" w:cs="細明體" w:hint="eastAsia"/>
                <w:kern w:val="0"/>
                <w:lang w:eastAsia="zh-HK"/>
              </w:rPr>
              <w:t>(逢周六及日;</w:t>
            </w:r>
            <w:r>
              <w:rPr>
                <w:rFonts w:ascii="新細明體" w:hAnsi="新細明體" w:cs="細明體"/>
                <w:kern w:val="0"/>
                <w:lang w:eastAsia="zh-HK"/>
              </w:rPr>
              <w:t xml:space="preserve"> </w:t>
            </w:r>
            <w:r>
              <w:rPr>
                <w:rFonts w:ascii="新細明體" w:hAnsi="新細明體" w:cs="細明體" w:hint="eastAsia"/>
                <w:kern w:val="0"/>
                <w:lang w:eastAsia="zh-HK"/>
              </w:rPr>
              <w:t>各分館每周合共10場)</w:t>
            </w:r>
          </w:p>
        </w:tc>
      </w:tr>
      <w:tr w:rsidR="00381814" w:rsidRPr="001F299A" w14:paraId="317DFBA4" w14:textId="77777777" w:rsidTr="0038532D">
        <w:trPr>
          <w:trHeight w:val="329"/>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68618206" w14:textId="26FF8B35" w:rsidR="00381814" w:rsidRDefault="005E0292" w:rsidP="00381814">
            <w:pPr>
              <w:widowControl/>
              <w:rPr>
                <w:rFonts w:ascii="新細明體" w:hAnsi="新細明體" w:cs="細明體"/>
                <w:kern w:val="0"/>
                <w:lang w:eastAsia="zh-HK"/>
              </w:rPr>
            </w:pPr>
            <w:r>
              <w:rPr>
                <w:rFonts w:ascii="新細明體" w:hAnsi="新細明體" w:cs="細明體" w:hint="eastAsia"/>
                <w:kern w:val="0"/>
              </w:rPr>
              <w:t>2020.09.0</w:t>
            </w:r>
            <w:r w:rsidR="00381814">
              <w:rPr>
                <w:rFonts w:ascii="新細明體" w:hAnsi="新細明體" w:cs="細明體" w:hint="eastAsia"/>
                <w:kern w:val="0"/>
              </w:rPr>
              <w:t>4</w:t>
            </w:r>
          </w:p>
        </w:tc>
        <w:tc>
          <w:tcPr>
            <w:tcW w:w="3090" w:type="dxa"/>
            <w:tcBorders>
              <w:top w:val="single" w:sz="4" w:space="0" w:color="auto"/>
              <w:left w:val="nil"/>
              <w:bottom w:val="single" w:sz="4" w:space="0" w:color="auto"/>
              <w:right w:val="single" w:sz="4" w:space="0" w:color="auto"/>
            </w:tcBorders>
            <w:shd w:val="clear" w:color="auto" w:fill="auto"/>
            <w:vAlign w:val="center"/>
          </w:tcPr>
          <w:p w14:paraId="7FC5FFB6" w14:textId="070E5F48" w:rsidR="00381814" w:rsidRPr="001F299A" w:rsidRDefault="00381814" w:rsidP="00381814">
            <w:pPr>
              <w:widowControl/>
              <w:rPr>
                <w:rFonts w:ascii="新細明體" w:hAnsi="新細明體" w:cs="細明體"/>
                <w:kern w:val="0"/>
                <w:lang w:eastAsia="zh-HK"/>
              </w:rPr>
            </w:pPr>
            <w:r>
              <w:rPr>
                <w:rFonts w:ascii="新細明體" w:hAnsi="新細明體" w:cs="細明體" w:hint="eastAsia"/>
                <w:kern w:val="0"/>
                <w:lang w:eastAsia="zh-HK"/>
              </w:rPr>
              <w:t>圖書館周</w:t>
            </w:r>
          </w:p>
        </w:tc>
        <w:tc>
          <w:tcPr>
            <w:tcW w:w="3998" w:type="dxa"/>
            <w:tcBorders>
              <w:top w:val="single" w:sz="4" w:space="0" w:color="auto"/>
              <w:left w:val="nil"/>
              <w:bottom w:val="single" w:sz="4" w:space="0" w:color="auto"/>
              <w:right w:val="single" w:sz="4" w:space="0" w:color="auto"/>
            </w:tcBorders>
            <w:shd w:val="clear" w:color="auto" w:fill="auto"/>
            <w:vAlign w:val="center"/>
          </w:tcPr>
          <w:p w14:paraId="69EFD9A8" w14:textId="6DDCAF72" w:rsidR="00381814" w:rsidRPr="001F299A" w:rsidRDefault="00381814" w:rsidP="00381814">
            <w:pPr>
              <w:widowControl/>
              <w:rPr>
                <w:rFonts w:ascii="新細明體" w:hAnsi="新細明體" w:cs="細明體"/>
                <w:kern w:val="0"/>
                <w:lang w:eastAsia="zh-HK"/>
              </w:rPr>
            </w:pPr>
            <w:r>
              <w:rPr>
                <w:rFonts w:ascii="新細明體" w:hAnsi="新細明體" w:cs="細明體" w:hint="eastAsia"/>
                <w:kern w:val="0"/>
                <w:lang w:eastAsia="zh-HK"/>
              </w:rPr>
              <w:t xml:space="preserve">全城共讀 </w:t>
            </w:r>
            <w:r>
              <w:rPr>
                <w:rFonts w:ascii="新細明體" w:hAnsi="新細明體" w:cs="細明體" w:hint="eastAsia"/>
                <w:kern w:val="0"/>
              </w:rPr>
              <w:t>(</w:t>
            </w:r>
            <w:r>
              <w:rPr>
                <w:rFonts w:ascii="新細明體" w:hAnsi="新細明體" w:cs="細明體" w:hint="eastAsia"/>
                <w:kern w:val="0"/>
                <w:lang w:eastAsia="zh-HK"/>
              </w:rPr>
              <w:t>共</w:t>
            </w:r>
            <w:r>
              <w:rPr>
                <w:rFonts w:ascii="新細明體" w:hAnsi="新細明體" w:cs="細明體" w:hint="eastAsia"/>
                <w:kern w:val="0"/>
              </w:rPr>
              <w:t>10</w:t>
            </w:r>
            <w:r>
              <w:rPr>
                <w:rFonts w:ascii="新細明體" w:hAnsi="新細明體" w:cs="細明體" w:hint="eastAsia"/>
                <w:kern w:val="0"/>
                <w:lang w:eastAsia="zh-HK"/>
              </w:rPr>
              <w:t>多場</w:t>
            </w:r>
            <w:r>
              <w:rPr>
                <w:rFonts w:ascii="新細明體" w:hAnsi="新細明體" w:cs="細明體" w:hint="eastAsia"/>
                <w:kern w:val="0"/>
              </w:rPr>
              <w:t>)</w:t>
            </w:r>
          </w:p>
        </w:tc>
      </w:tr>
      <w:tr w:rsidR="00CE0023" w:rsidRPr="001F299A" w14:paraId="03B645DD" w14:textId="77777777" w:rsidTr="0038532D">
        <w:trPr>
          <w:trHeight w:val="329"/>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16D0A04D" w14:textId="6D3A220C" w:rsidR="00CE0023" w:rsidRDefault="00CE0023" w:rsidP="00CE0023">
            <w:pPr>
              <w:widowControl/>
              <w:rPr>
                <w:rFonts w:ascii="新細明體" w:hAnsi="新細明體" w:cs="細明體"/>
                <w:kern w:val="0"/>
              </w:rPr>
            </w:pPr>
            <w:r>
              <w:rPr>
                <w:rFonts w:ascii="新細明體" w:hAnsi="新細明體" w:cs="細明體" w:hint="eastAsia"/>
                <w:kern w:val="0"/>
                <w:lang w:eastAsia="zh-HK"/>
              </w:rPr>
              <w:t>2020</w:t>
            </w:r>
            <w:r w:rsidR="005E0292">
              <w:rPr>
                <w:rFonts w:ascii="新細明體" w:hAnsi="新細明體" w:cs="細明體" w:hint="eastAsia"/>
                <w:kern w:val="0"/>
              </w:rPr>
              <w:t>.09.25</w:t>
            </w:r>
          </w:p>
        </w:tc>
        <w:tc>
          <w:tcPr>
            <w:tcW w:w="3090" w:type="dxa"/>
            <w:tcBorders>
              <w:top w:val="single" w:sz="4" w:space="0" w:color="auto"/>
              <w:left w:val="nil"/>
              <w:bottom w:val="single" w:sz="4" w:space="0" w:color="auto"/>
              <w:right w:val="single" w:sz="4" w:space="0" w:color="auto"/>
            </w:tcBorders>
            <w:shd w:val="clear" w:color="auto" w:fill="auto"/>
            <w:vAlign w:val="center"/>
          </w:tcPr>
          <w:p w14:paraId="5CA2634B" w14:textId="0A300D83" w:rsidR="00CE0023" w:rsidRDefault="00CE0023" w:rsidP="00CE0023">
            <w:pPr>
              <w:widowControl/>
              <w:rPr>
                <w:rFonts w:ascii="新細明體" w:hAnsi="新細明體" w:cs="細明體"/>
                <w:kern w:val="0"/>
                <w:lang w:eastAsia="zh-HK"/>
              </w:rPr>
            </w:pPr>
            <w:r w:rsidRPr="00381814">
              <w:rPr>
                <w:rFonts w:ascii="新細明體" w:hAnsi="新細明體" w:cs="細明體" w:hint="eastAsia"/>
                <w:kern w:val="0"/>
                <w:lang w:eastAsia="zh-HK"/>
              </w:rPr>
              <w:t>新華學校家教會</w:t>
            </w:r>
          </w:p>
        </w:tc>
        <w:tc>
          <w:tcPr>
            <w:tcW w:w="3998" w:type="dxa"/>
            <w:tcBorders>
              <w:top w:val="single" w:sz="4" w:space="0" w:color="auto"/>
              <w:left w:val="nil"/>
              <w:bottom w:val="single" w:sz="4" w:space="0" w:color="auto"/>
              <w:right w:val="single" w:sz="4" w:space="0" w:color="auto"/>
            </w:tcBorders>
            <w:shd w:val="clear" w:color="auto" w:fill="auto"/>
            <w:vAlign w:val="center"/>
          </w:tcPr>
          <w:p w14:paraId="5CC81ABA" w14:textId="708315B5" w:rsidR="00CE0023" w:rsidRDefault="00CE0023" w:rsidP="00CE0023">
            <w:pPr>
              <w:widowControl/>
              <w:rPr>
                <w:rFonts w:ascii="新細明體" w:hAnsi="新細明體" w:cs="細明體"/>
                <w:kern w:val="0"/>
                <w:lang w:eastAsia="zh-HK"/>
              </w:rPr>
            </w:pPr>
            <w:r w:rsidRPr="00381814">
              <w:rPr>
                <w:rFonts w:ascii="新細明體" w:hAnsi="新細明體" w:cs="細明體" w:hint="eastAsia"/>
                <w:kern w:val="0"/>
                <w:lang w:eastAsia="zh-HK"/>
              </w:rPr>
              <w:t>共讀《九型人格》一書，校長何宇建議邀請該校心理學碩士專業的美術老師蕭雅雯，帶領閱讀及分析《九型人格》一書</w:t>
            </w:r>
          </w:p>
        </w:tc>
      </w:tr>
      <w:tr w:rsidR="00CE0023" w:rsidRPr="001F299A" w14:paraId="5573F58F" w14:textId="77777777" w:rsidTr="0038532D">
        <w:trPr>
          <w:trHeight w:val="329"/>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A44AC3C" w14:textId="1EB8F5A7" w:rsidR="00CE0023" w:rsidRPr="00E265B7" w:rsidRDefault="00CE0023" w:rsidP="005E0292">
            <w:pPr>
              <w:widowControl/>
              <w:rPr>
                <w:rFonts w:ascii="新細明體" w:hAnsi="新細明體" w:cs="細明體"/>
                <w:kern w:val="0"/>
                <w:lang w:eastAsia="zh-HK"/>
              </w:rPr>
            </w:pPr>
            <w:r>
              <w:rPr>
                <w:rFonts w:ascii="新細明體" w:hAnsi="新細明體" w:cs="細明體" w:hint="eastAsia"/>
                <w:kern w:val="0"/>
              </w:rPr>
              <w:t>2020</w:t>
            </w:r>
            <w:r w:rsidR="005E0292">
              <w:rPr>
                <w:rFonts w:ascii="新細明體" w:hAnsi="新細明體" w:cs="細明體" w:hint="eastAsia"/>
                <w:kern w:val="0"/>
              </w:rPr>
              <w:t>.09.27.</w:t>
            </w:r>
            <w:r w:rsidR="005E0292">
              <w:rPr>
                <w:rFonts w:ascii="新細明體" w:hAnsi="新細明體" w:cs="細明體" w:hint="eastAsia"/>
                <w:kern w:val="0"/>
                <w:lang w:eastAsia="zh-HK"/>
              </w:rPr>
              <w:t>及</w:t>
            </w:r>
            <w:r w:rsidR="005E0292">
              <w:rPr>
                <w:rFonts w:ascii="新細明體" w:hAnsi="新細明體" w:cs="細明體" w:hint="eastAsia"/>
                <w:kern w:val="0"/>
              </w:rPr>
              <w:t>10.10.</w:t>
            </w:r>
          </w:p>
        </w:tc>
        <w:tc>
          <w:tcPr>
            <w:tcW w:w="3090" w:type="dxa"/>
            <w:tcBorders>
              <w:top w:val="single" w:sz="4" w:space="0" w:color="auto"/>
              <w:left w:val="nil"/>
              <w:bottom w:val="single" w:sz="4" w:space="0" w:color="auto"/>
              <w:right w:val="single" w:sz="4" w:space="0" w:color="auto"/>
            </w:tcBorders>
            <w:shd w:val="clear" w:color="auto" w:fill="auto"/>
          </w:tcPr>
          <w:p w14:paraId="3790804B" w14:textId="1506D46A" w:rsidR="00CE0023" w:rsidRPr="00E265B7" w:rsidRDefault="00CE0023" w:rsidP="00CE0023">
            <w:pPr>
              <w:widowControl/>
              <w:rPr>
                <w:rFonts w:ascii="新細明體" w:hAnsi="新細明體" w:cs="細明體"/>
                <w:kern w:val="0"/>
                <w:lang w:eastAsia="zh-HK"/>
              </w:rPr>
            </w:pPr>
            <w:r w:rsidRPr="001F299A">
              <w:rPr>
                <w:rFonts w:ascii="新細明體" w:hAnsi="新細明體" w:cs="細明體" w:hint="eastAsia"/>
                <w:kern w:val="0"/>
              </w:rPr>
              <w:t>澳門公共圖書館</w:t>
            </w:r>
          </w:p>
        </w:tc>
        <w:tc>
          <w:tcPr>
            <w:tcW w:w="3998" w:type="dxa"/>
            <w:tcBorders>
              <w:top w:val="single" w:sz="4" w:space="0" w:color="auto"/>
              <w:left w:val="nil"/>
              <w:bottom w:val="single" w:sz="4" w:space="0" w:color="auto"/>
              <w:right w:val="single" w:sz="4" w:space="0" w:color="auto"/>
            </w:tcBorders>
            <w:shd w:val="clear" w:color="auto" w:fill="auto"/>
          </w:tcPr>
          <w:p w14:paraId="420FA3E0" w14:textId="77777777" w:rsidR="00CE0023" w:rsidRDefault="00CE0023" w:rsidP="00CE0023">
            <w:pPr>
              <w:widowControl/>
              <w:shd w:val="clear" w:color="auto" w:fill="FFFFFF"/>
              <w:spacing w:after="150" w:line="240" w:lineRule="auto"/>
              <w:outlineLvl w:val="2"/>
              <w:rPr>
                <w:rFonts w:ascii="新細明體" w:hAnsi="新細明體" w:cs="細明體"/>
                <w:kern w:val="0"/>
              </w:rPr>
            </w:pPr>
            <w:r w:rsidRPr="00FD2032">
              <w:rPr>
                <w:rFonts w:ascii="新細明體" w:hAnsi="新細明體" w:cs="細明體"/>
                <w:kern w:val="0"/>
              </w:rPr>
              <w:t>“</w:t>
            </w:r>
            <w:r w:rsidRPr="00FD2032">
              <w:rPr>
                <w:rFonts w:ascii="新細明體" w:hAnsi="新細明體" w:cs="細明體" w:hint="eastAsia"/>
                <w:kern w:val="0"/>
              </w:rPr>
              <w:t>真人圖書共讀</w:t>
            </w:r>
            <w:r w:rsidRPr="00FD2032">
              <w:rPr>
                <w:rFonts w:ascii="新細明體" w:hAnsi="新細明體" w:cs="細明體"/>
                <w:kern w:val="0"/>
              </w:rPr>
              <w:t xml:space="preserve">” </w:t>
            </w:r>
            <w:r w:rsidRPr="00FD2032">
              <w:rPr>
                <w:rFonts w:ascii="新細明體" w:hAnsi="新細明體" w:cs="細明體" w:hint="eastAsia"/>
                <w:kern w:val="0"/>
              </w:rPr>
              <w:t>(共2場)</w:t>
            </w:r>
          </w:p>
          <w:p w14:paraId="3D9698E2" w14:textId="6D0E9925" w:rsidR="00CE0023" w:rsidRPr="00E265B7" w:rsidRDefault="00CE0023" w:rsidP="00CE0023">
            <w:pPr>
              <w:widowControl/>
              <w:rPr>
                <w:rFonts w:ascii="新細明體" w:hAnsi="新細明體" w:cs="細明體"/>
                <w:kern w:val="0"/>
                <w:lang w:eastAsia="zh-HK"/>
              </w:rPr>
            </w:pPr>
            <w:proofErr w:type="gramStart"/>
            <w:r w:rsidRPr="00381814">
              <w:rPr>
                <w:rFonts w:ascii="新細明體" w:hAnsi="新細明體" w:cs="細明體"/>
                <w:kern w:val="0"/>
              </w:rPr>
              <w:t>共讀分享</w:t>
            </w:r>
            <w:proofErr w:type="gramEnd"/>
            <w:r w:rsidRPr="00381814">
              <w:rPr>
                <w:rFonts w:ascii="新細明體" w:hAnsi="新細明體" w:cs="細明體" w:hint="eastAsia"/>
                <w:kern w:val="0"/>
              </w:rPr>
              <w:t>人：</w:t>
            </w:r>
            <w:r w:rsidRPr="00381814">
              <w:rPr>
                <w:rFonts w:ascii="新細明體" w:hAnsi="新細明體" w:cs="細明體"/>
                <w:kern w:val="0"/>
              </w:rPr>
              <w:t>資深教育工作者、社工崔寶峰</w:t>
            </w:r>
          </w:p>
        </w:tc>
      </w:tr>
      <w:tr w:rsidR="00CE0023" w:rsidRPr="001F299A" w14:paraId="5377DE22" w14:textId="77777777" w:rsidTr="0038532D">
        <w:trPr>
          <w:trHeight w:val="329"/>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22A1BF94" w14:textId="15F56745" w:rsidR="00CE0023" w:rsidRDefault="00CE0023" w:rsidP="00CE0023">
            <w:pPr>
              <w:widowControl/>
              <w:rPr>
                <w:rFonts w:ascii="新細明體" w:hAnsi="新細明體" w:cs="細明體"/>
                <w:kern w:val="0"/>
                <w:lang w:eastAsia="zh-HK"/>
              </w:rPr>
            </w:pPr>
            <w:r w:rsidRPr="00E265B7">
              <w:rPr>
                <w:rFonts w:ascii="新細明體" w:hAnsi="新細明體" w:cs="細明體" w:hint="eastAsia"/>
                <w:kern w:val="0"/>
                <w:lang w:eastAsia="zh-HK"/>
              </w:rPr>
              <w:t>2020</w:t>
            </w:r>
            <w:r w:rsidR="005E0292">
              <w:rPr>
                <w:rFonts w:ascii="新細明體" w:hAnsi="新細明體" w:cs="細明體" w:hint="eastAsia"/>
                <w:kern w:val="0"/>
              </w:rPr>
              <w:t>.0</w:t>
            </w:r>
            <w:r w:rsidRPr="00E265B7">
              <w:rPr>
                <w:rFonts w:ascii="新細明體" w:hAnsi="新細明體" w:cs="細明體" w:hint="eastAsia"/>
                <w:kern w:val="0"/>
                <w:lang w:eastAsia="zh-HK"/>
              </w:rPr>
              <w:t>9-2021</w:t>
            </w:r>
            <w:r w:rsidR="005E0292">
              <w:rPr>
                <w:rFonts w:ascii="新細明體" w:hAnsi="新細明體" w:cs="細明體" w:hint="eastAsia"/>
                <w:kern w:val="0"/>
              </w:rPr>
              <w:t>.0</w:t>
            </w:r>
            <w:r w:rsidRPr="00E265B7">
              <w:rPr>
                <w:rFonts w:ascii="新細明體" w:hAnsi="新細明體" w:cs="細明體" w:hint="eastAsia"/>
                <w:kern w:val="0"/>
                <w:lang w:eastAsia="zh-HK"/>
              </w:rPr>
              <w:t>1</w:t>
            </w:r>
          </w:p>
        </w:tc>
        <w:tc>
          <w:tcPr>
            <w:tcW w:w="3090" w:type="dxa"/>
            <w:tcBorders>
              <w:top w:val="single" w:sz="4" w:space="0" w:color="auto"/>
              <w:left w:val="nil"/>
              <w:bottom w:val="single" w:sz="4" w:space="0" w:color="auto"/>
              <w:right w:val="single" w:sz="4" w:space="0" w:color="auto"/>
            </w:tcBorders>
            <w:shd w:val="clear" w:color="auto" w:fill="auto"/>
            <w:vAlign w:val="center"/>
          </w:tcPr>
          <w:p w14:paraId="323F661C" w14:textId="016C4187" w:rsidR="00CE0023" w:rsidRPr="001F299A" w:rsidRDefault="00CE0023" w:rsidP="00CE0023">
            <w:pPr>
              <w:widowControl/>
              <w:rPr>
                <w:rFonts w:ascii="新細明體" w:hAnsi="新細明體" w:cs="細明體"/>
                <w:kern w:val="0"/>
                <w:lang w:eastAsia="zh-HK"/>
              </w:rPr>
            </w:pPr>
            <w:r w:rsidRPr="00E265B7">
              <w:rPr>
                <w:rFonts w:ascii="新細明體" w:hAnsi="新細明體" w:cs="細明體" w:hint="eastAsia"/>
                <w:kern w:val="0"/>
                <w:lang w:eastAsia="zh-HK"/>
              </w:rPr>
              <w:t>澳門公共圖書館</w:t>
            </w:r>
            <w:r w:rsidRPr="00381814">
              <w:rPr>
                <w:rFonts w:ascii="新細明體" w:hAnsi="新細明體" w:cs="細明體"/>
                <w:kern w:val="0"/>
                <w:lang w:eastAsia="zh-HK"/>
              </w:rPr>
              <w:t>、澳門科學館</w:t>
            </w:r>
          </w:p>
        </w:tc>
        <w:tc>
          <w:tcPr>
            <w:tcW w:w="3998" w:type="dxa"/>
            <w:tcBorders>
              <w:top w:val="single" w:sz="4" w:space="0" w:color="auto"/>
              <w:left w:val="nil"/>
              <w:bottom w:val="single" w:sz="4" w:space="0" w:color="auto"/>
              <w:right w:val="single" w:sz="4" w:space="0" w:color="auto"/>
            </w:tcBorders>
            <w:shd w:val="clear" w:color="auto" w:fill="auto"/>
            <w:vAlign w:val="center"/>
          </w:tcPr>
          <w:p w14:paraId="453D15BD" w14:textId="311A8E11" w:rsidR="00CE0023" w:rsidRPr="001F299A" w:rsidRDefault="00CE0023" w:rsidP="00CE0023">
            <w:pPr>
              <w:widowControl/>
              <w:rPr>
                <w:rFonts w:ascii="新細明體" w:hAnsi="新細明體" w:cs="細明體"/>
                <w:kern w:val="0"/>
                <w:lang w:eastAsia="zh-HK"/>
              </w:rPr>
            </w:pPr>
            <w:r w:rsidRPr="00E265B7">
              <w:rPr>
                <w:rFonts w:ascii="新細明體" w:hAnsi="新細明體" w:cs="細明體" w:hint="eastAsia"/>
                <w:kern w:val="0"/>
                <w:lang w:eastAsia="zh-HK"/>
              </w:rPr>
              <w:t>週五科普繪本遊樂</w:t>
            </w:r>
            <w:r w:rsidRPr="00E265B7">
              <w:rPr>
                <w:rFonts w:ascii="新細明體" w:hAnsi="新細明體" w:cs="細明體"/>
                <w:kern w:val="0"/>
                <w:lang w:eastAsia="zh-HK"/>
              </w:rPr>
              <w:t>園</w:t>
            </w:r>
            <w:r>
              <w:rPr>
                <w:rFonts w:ascii="新細明體" w:hAnsi="新細明體" w:cs="細明體" w:hint="eastAsia"/>
                <w:kern w:val="0"/>
                <w:lang w:eastAsia="zh-HK"/>
              </w:rPr>
              <w:t xml:space="preserve"> (共8場)</w:t>
            </w:r>
          </w:p>
        </w:tc>
      </w:tr>
      <w:tr w:rsidR="00CE0023" w:rsidRPr="001F299A" w14:paraId="70E4B6BA" w14:textId="77777777" w:rsidTr="00A06DE6">
        <w:trPr>
          <w:trHeight w:val="936"/>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5220747D" w14:textId="3F714CC1" w:rsidR="00CE0023" w:rsidRPr="001F299A" w:rsidRDefault="00CE0023" w:rsidP="00CE0023">
            <w:pPr>
              <w:widowControl/>
              <w:rPr>
                <w:rFonts w:ascii="新細明體" w:hAnsi="新細明體" w:cs="細明體"/>
                <w:kern w:val="0"/>
                <w:lang w:eastAsia="zh-HK"/>
              </w:rPr>
            </w:pPr>
            <w:r w:rsidRPr="00F05B6F">
              <w:rPr>
                <w:rFonts w:ascii="新細明體" w:hAnsi="新細明體" w:cs="細明體" w:hint="eastAsia"/>
                <w:kern w:val="0"/>
                <w:lang w:eastAsia="zh-HK"/>
              </w:rPr>
              <w:t>2020</w:t>
            </w:r>
            <w:r w:rsidR="005E0292">
              <w:rPr>
                <w:rFonts w:ascii="新細明體" w:hAnsi="新細明體" w:cs="細明體" w:hint="eastAsia"/>
                <w:kern w:val="0"/>
              </w:rPr>
              <w:t>.</w:t>
            </w:r>
            <w:r w:rsidRPr="00F05B6F">
              <w:rPr>
                <w:rFonts w:ascii="新細明體" w:hAnsi="新細明體" w:cs="細明體" w:hint="eastAsia"/>
                <w:kern w:val="0"/>
                <w:lang w:eastAsia="zh-HK"/>
              </w:rPr>
              <w:t>11</w:t>
            </w:r>
            <w:r w:rsidR="005E0292">
              <w:rPr>
                <w:rFonts w:ascii="新細明體" w:hAnsi="新細明體" w:cs="細明體" w:hint="eastAsia"/>
                <w:kern w:val="0"/>
              </w:rPr>
              <w:t>.</w:t>
            </w:r>
            <w:r>
              <w:rPr>
                <w:rFonts w:ascii="新細明體" w:hAnsi="新細明體" w:cs="細明體" w:hint="eastAsia"/>
                <w:kern w:val="0"/>
                <w:lang w:eastAsia="zh-HK"/>
              </w:rPr>
              <w:t>14</w:t>
            </w:r>
          </w:p>
        </w:tc>
        <w:tc>
          <w:tcPr>
            <w:tcW w:w="3090" w:type="dxa"/>
            <w:tcBorders>
              <w:top w:val="single" w:sz="4" w:space="0" w:color="auto"/>
              <w:left w:val="nil"/>
              <w:bottom w:val="single" w:sz="4" w:space="0" w:color="auto"/>
              <w:right w:val="single" w:sz="4" w:space="0" w:color="auto"/>
            </w:tcBorders>
            <w:shd w:val="clear" w:color="auto" w:fill="auto"/>
            <w:vAlign w:val="center"/>
          </w:tcPr>
          <w:p w14:paraId="4221D2E0" w14:textId="4FBFDB17" w:rsidR="00CE0023" w:rsidRPr="001F299A" w:rsidRDefault="00CE0023" w:rsidP="00CE0023">
            <w:pPr>
              <w:widowControl/>
              <w:shd w:val="clear" w:color="auto" w:fill="FFFFFF"/>
              <w:spacing w:after="150" w:line="240" w:lineRule="auto"/>
              <w:outlineLvl w:val="2"/>
              <w:rPr>
                <w:rFonts w:ascii="新細明體" w:hAnsi="新細明體" w:cs="細明體"/>
                <w:kern w:val="0"/>
                <w:lang w:eastAsia="zh-HK"/>
              </w:rPr>
            </w:pPr>
            <w:r w:rsidRPr="00F05B6F">
              <w:rPr>
                <w:rFonts w:ascii="新細明體" w:hAnsi="新細明體" w:cs="細明體" w:hint="eastAsia"/>
                <w:kern w:val="0"/>
                <w:lang w:eastAsia="zh-HK"/>
              </w:rPr>
              <w:t>秋季</w:t>
            </w:r>
            <w:r w:rsidRPr="00F05B6F">
              <w:rPr>
                <w:rFonts w:ascii="新細明體" w:hAnsi="新細明體" w:cs="細明體"/>
                <w:kern w:val="0"/>
                <w:lang w:eastAsia="zh-HK"/>
              </w:rPr>
              <w:t>書香文化</w:t>
            </w:r>
            <w:r w:rsidRPr="00F05B6F">
              <w:rPr>
                <w:rFonts w:ascii="新細明體" w:hAnsi="新細明體" w:cs="細明體" w:hint="eastAsia"/>
                <w:kern w:val="0"/>
                <w:lang w:eastAsia="zh-HK"/>
              </w:rPr>
              <w:t>節</w:t>
            </w:r>
          </w:p>
        </w:tc>
        <w:tc>
          <w:tcPr>
            <w:tcW w:w="3998" w:type="dxa"/>
            <w:tcBorders>
              <w:top w:val="single" w:sz="4" w:space="0" w:color="auto"/>
              <w:left w:val="nil"/>
              <w:bottom w:val="single" w:sz="4" w:space="0" w:color="auto"/>
              <w:right w:val="single" w:sz="4" w:space="0" w:color="auto"/>
            </w:tcBorders>
            <w:shd w:val="clear" w:color="auto" w:fill="auto"/>
            <w:vAlign w:val="center"/>
          </w:tcPr>
          <w:p w14:paraId="26A3B1B2" w14:textId="5D286F4F" w:rsidR="00CE0023" w:rsidRPr="001F299A" w:rsidRDefault="00CE0023" w:rsidP="00CE0023">
            <w:pPr>
              <w:widowControl/>
              <w:rPr>
                <w:rFonts w:ascii="新細明體" w:hAnsi="新細明體" w:cs="細明體"/>
                <w:kern w:val="0"/>
                <w:lang w:eastAsia="zh-HK"/>
              </w:rPr>
            </w:pPr>
            <w:r>
              <w:rPr>
                <w:rFonts w:ascii="新細明體" w:hAnsi="新細明體" w:cs="細明體" w:hint="eastAsia"/>
                <w:kern w:val="0"/>
                <w:lang w:eastAsia="zh-HK"/>
              </w:rPr>
              <w:t>《丟失了松果》新書發佈</w:t>
            </w:r>
            <w:r w:rsidRPr="00F05B6F">
              <w:rPr>
                <w:rFonts w:ascii="新細明體" w:hAnsi="新細明體" w:cs="細明體" w:hint="eastAsia"/>
                <w:kern w:val="0"/>
                <w:lang w:eastAsia="zh-HK"/>
              </w:rPr>
              <w:t>暨</w:t>
            </w:r>
            <w:r>
              <w:rPr>
                <w:rFonts w:ascii="新細明體" w:hAnsi="新細明體" w:cs="細明體" w:hint="eastAsia"/>
                <w:kern w:val="0"/>
                <w:lang w:eastAsia="zh-HK"/>
              </w:rPr>
              <w:t>讀書會　（主講：羊豬老師）</w:t>
            </w:r>
          </w:p>
        </w:tc>
      </w:tr>
      <w:tr w:rsidR="00CE0023" w:rsidRPr="001F299A" w14:paraId="5C68C3C3" w14:textId="77777777" w:rsidTr="00A06DE6">
        <w:trPr>
          <w:trHeight w:val="936"/>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1142FF33" w14:textId="099F6E25" w:rsidR="00CE0023" w:rsidRPr="001F299A" w:rsidRDefault="00CE0023" w:rsidP="005E0292">
            <w:pPr>
              <w:widowControl/>
              <w:rPr>
                <w:rFonts w:ascii="新細明體" w:hAnsi="新細明體" w:cs="細明體"/>
                <w:kern w:val="0"/>
                <w:lang w:eastAsia="zh-HK"/>
              </w:rPr>
            </w:pPr>
            <w:r>
              <w:rPr>
                <w:rFonts w:ascii="新細明體" w:hAnsi="新細明體" w:cs="細明體" w:hint="eastAsia"/>
                <w:kern w:val="0"/>
                <w:lang w:eastAsia="zh-HK"/>
              </w:rPr>
              <w:t>2020</w:t>
            </w:r>
            <w:r w:rsidR="005E0292">
              <w:rPr>
                <w:rFonts w:ascii="新細明體" w:hAnsi="新細明體" w:cs="細明體" w:hint="eastAsia"/>
                <w:kern w:val="0"/>
              </w:rPr>
              <w:t>.</w:t>
            </w:r>
            <w:r>
              <w:rPr>
                <w:rFonts w:ascii="新細明體" w:hAnsi="新細明體" w:cs="細明體" w:hint="eastAsia"/>
                <w:kern w:val="0"/>
                <w:lang w:eastAsia="zh-HK"/>
              </w:rPr>
              <w:t>11</w:t>
            </w:r>
            <w:r w:rsidR="005E0292">
              <w:rPr>
                <w:rFonts w:ascii="新細明體" w:hAnsi="新細明體" w:cs="細明體" w:hint="eastAsia"/>
                <w:kern w:val="0"/>
              </w:rPr>
              <w:t>.</w:t>
            </w:r>
            <w:r>
              <w:rPr>
                <w:rFonts w:ascii="新細明體" w:hAnsi="新細明體" w:cs="細明體" w:hint="eastAsia"/>
                <w:kern w:val="0"/>
                <w:lang w:eastAsia="zh-HK"/>
              </w:rPr>
              <w:t>12</w:t>
            </w:r>
          </w:p>
        </w:tc>
        <w:tc>
          <w:tcPr>
            <w:tcW w:w="3090" w:type="dxa"/>
            <w:tcBorders>
              <w:top w:val="single" w:sz="4" w:space="0" w:color="auto"/>
              <w:left w:val="nil"/>
              <w:bottom w:val="single" w:sz="4" w:space="0" w:color="auto"/>
              <w:right w:val="single" w:sz="4" w:space="0" w:color="auto"/>
            </w:tcBorders>
            <w:shd w:val="clear" w:color="auto" w:fill="auto"/>
            <w:vAlign w:val="center"/>
          </w:tcPr>
          <w:p w14:paraId="5245044B" w14:textId="6C632065" w:rsidR="00CE0023" w:rsidRPr="001F299A" w:rsidRDefault="00CE0023" w:rsidP="00CE0023">
            <w:pPr>
              <w:widowControl/>
              <w:rPr>
                <w:rFonts w:ascii="新細明體" w:hAnsi="新細明體" w:cs="細明體"/>
                <w:kern w:val="0"/>
                <w:lang w:eastAsia="zh-HK"/>
              </w:rPr>
            </w:pPr>
            <w:r w:rsidRPr="001F299A">
              <w:rPr>
                <w:rFonts w:ascii="新細明體" w:hAnsi="新細明體" w:cs="細明體" w:hint="eastAsia"/>
                <w:kern w:val="0"/>
                <w:lang w:eastAsia="zh-HK"/>
              </w:rPr>
              <w:t>澳門公共圖書館</w:t>
            </w:r>
          </w:p>
        </w:tc>
        <w:tc>
          <w:tcPr>
            <w:tcW w:w="3998" w:type="dxa"/>
            <w:tcBorders>
              <w:top w:val="single" w:sz="4" w:space="0" w:color="auto"/>
              <w:left w:val="nil"/>
              <w:bottom w:val="single" w:sz="4" w:space="0" w:color="auto"/>
              <w:right w:val="single" w:sz="4" w:space="0" w:color="auto"/>
            </w:tcBorders>
            <w:shd w:val="clear" w:color="auto" w:fill="auto"/>
            <w:vAlign w:val="center"/>
          </w:tcPr>
          <w:p w14:paraId="1027A81B" w14:textId="34E5F44D" w:rsidR="00CE0023" w:rsidRPr="00E77131" w:rsidRDefault="00CE0023" w:rsidP="00CE0023">
            <w:pPr>
              <w:widowControl/>
              <w:spacing w:after="0" w:line="240" w:lineRule="auto"/>
              <w:rPr>
                <w:rFonts w:ascii="新細明體" w:hAnsi="新細明體" w:cs="細明體"/>
                <w:kern w:val="0"/>
                <w:lang w:eastAsia="zh-HK"/>
              </w:rPr>
            </w:pPr>
            <w:r w:rsidRPr="00381814">
              <w:rPr>
                <w:rFonts w:ascii="新細明體" w:hAnsi="新細明體" w:cs="細明體"/>
                <w:kern w:val="0"/>
                <w:lang w:eastAsia="zh-HK"/>
              </w:rPr>
              <w:t>“漢字小時候” 識字繪本共</w:t>
            </w:r>
            <w:r w:rsidRPr="00381814">
              <w:rPr>
                <w:rFonts w:ascii="新細明體" w:hAnsi="新細明體" w:cs="細明體" w:hint="eastAsia"/>
                <w:kern w:val="0"/>
                <w:lang w:eastAsia="zh-HK"/>
              </w:rPr>
              <w:t>讀 (共3場)</w:t>
            </w:r>
          </w:p>
        </w:tc>
      </w:tr>
      <w:tr w:rsidR="00CE0023" w:rsidRPr="001F299A" w14:paraId="32674426" w14:textId="77777777" w:rsidTr="0038532D">
        <w:trPr>
          <w:trHeight w:val="936"/>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3455185A" w14:textId="48C06900" w:rsidR="00CE0023" w:rsidRDefault="00CE0023" w:rsidP="00CE0023">
            <w:pPr>
              <w:widowControl/>
              <w:rPr>
                <w:rFonts w:ascii="新細明體" w:hAnsi="新細明體" w:cs="細明體"/>
                <w:kern w:val="0"/>
                <w:lang w:eastAsia="zh-HK"/>
              </w:rPr>
            </w:pPr>
            <w:r w:rsidRPr="001848C0">
              <w:rPr>
                <w:rFonts w:ascii="新細明體" w:hAnsi="新細明體" w:cs="細明體" w:hint="eastAsia"/>
                <w:kern w:val="0"/>
              </w:rPr>
              <w:t>2020</w:t>
            </w:r>
            <w:r w:rsidR="005E0292">
              <w:rPr>
                <w:rFonts w:ascii="新細明體" w:hAnsi="新細明體" w:cs="細明體" w:hint="eastAsia"/>
                <w:kern w:val="0"/>
              </w:rPr>
              <w:t>.</w:t>
            </w:r>
            <w:r w:rsidRPr="001848C0">
              <w:rPr>
                <w:rFonts w:ascii="新細明體" w:hAnsi="新細明體" w:cs="細明體" w:hint="eastAsia"/>
                <w:kern w:val="0"/>
              </w:rPr>
              <w:t>12</w:t>
            </w:r>
          </w:p>
        </w:tc>
        <w:tc>
          <w:tcPr>
            <w:tcW w:w="3090" w:type="dxa"/>
            <w:tcBorders>
              <w:top w:val="single" w:sz="4" w:space="0" w:color="auto"/>
              <w:left w:val="nil"/>
              <w:bottom w:val="single" w:sz="4" w:space="0" w:color="auto"/>
              <w:right w:val="single" w:sz="4" w:space="0" w:color="auto"/>
            </w:tcBorders>
            <w:shd w:val="clear" w:color="auto" w:fill="auto"/>
          </w:tcPr>
          <w:p w14:paraId="3F9414E7" w14:textId="51567782" w:rsidR="00CE0023" w:rsidRPr="001F299A" w:rsidRDefault="00CE0023" w:rsidP="00CE0023">
            <w:pPr>
              <w:widowControl/>
              <w:rPr>
                <w:rFonts w:ascii="新細明體" w:hAnsi="新細明體" w:cs="細明體"/>
                <w:kern w:val="0"/>
                <w:lang w:eastAsia="zh-HK"/>
              </w:rPr>
            </w:pPr>
            <w:r w:rsidRPr="001848C0">
              <w:rPr>
                <w:rFonts w:ascii="新細明體" w:hAnsi="新細明體" w:cs="細明體"/>
                <w:kern w:val="0"/>
                <w:lang w:eastAsia="zh-HK"/>
              </w:rPr>
              <w:t>勞校小學圖書</w:t>
            </w:r>
            <w:r w:rsidRPr="001848C0">
              <w:rPr>
                <w:rFonts w:ascii="新細明體" w:hAnsi="新細明體" w:cs="細明體" w:hint="eastAsia"/>
                <w:kern w:val="0"/>
                <w:lang w:eastAsia="zh-HK"/>
              </w:rPr>
              <w:t>館</w:t>
            </w:r>
          </w:p>
        </w:tc>
        <w:tc>
          <w:tcPr>
            <w:tcW w:w="3998" w:type="dxa"/>
            <w:tcBorders>
              <w:top w:val="single" w:sz="4" w:space="0" w:color="auto"/>
              <w:left w:val="nil"/>
              <w:bottom w:val="single" w:sz="4" w:space="0" w:color="auto"/>
              <w:right w:val="single" w:sz="4" w:space="0" w:color="auto"/>
            </w:tcBorders>
            <w:shd w:val="clear" w:color="auto" w:fill="auto"/>
          </w:tcPr>
          <w:p w14:paraId="2EF2C473" w14:textId="7D338592" w:rsidR="00CE0023" w:rsidRPr="00381814" w:rsidRDefault="00CE0023" w:rsidP="00CE0023">
            <w:pPr>
              <w:widowControl/>
              <w:spacing w:after="0" w:line="240" w:lineRule="auto"/>
              <w:rPr>
                <w:rFonts w:ascii="新細明體" w:hAnsi="新細明體" w:cs="細明體"/>
                <w:kern w:val="0"/>
                <w:lang w:eastAsia="zh-HK"/>
              </w:rPr>
            </w:pPr>
            <w:r w:rsidRPr="00381814">
              <w:rPr>
                <w:rFonts w:ascii="新細明體" w:hAnsi="新細明體" w:cs="細明體" w:hint="eastAsia"/>
                <w:kern w:val="0"/>
                <w:lang w:eastAsia="zh-HK"/>
              </w:rPr>
              <w:t>為慶祝中華人民共和國成立七十一周年暨澳門回歸二十一周年，勞校小學圖書館舉辦"愛國愛澳"閱讀活動，與一年級同學一起閱讀由澳門基金會及其歷史工作文化委員會出版的《華夏小精靈家國情懷繪本叢書》，以及由教青局出版的《中華人民共和國國旗、國徽和國歌 澳門特別行政區區旗和區徽》</w:t>
            </w:r>
          </w:p>
        </w:tc>
      </w:tr>
    </w:tbl>
    <w:p w14:paraId="3A2AF345" w14:textId="4F8ECB63" w:rsidR="00726ED1" w:rsidRDefault="00726ED1">
      <w:pPr>
        <w:jc w:val="both"/>
        <w:rPr>
          <w:rFonts w:ascii="新細明體" w:hAnsi="新細明體"/>
        </w:rPr>
      </w:pPr>
    </w:p>
    <w:p w14:paraId="082F2E23" w14:textId="5EE6FB3C" w:rsidR="00A429C7" w:rsidRPr="001F299A" w:rsidRDefault="00A429C7" w:rsidP="00A429C7">
      <w:pPr>
        <w:rPr>
          <w:rFonts w:ascii="新細明體" w:hAnsi="新細明體"/>
        </w:rPr>
      </w:pPr>
      <w:r w:rsidRPr="001F299A">
        <w:rPr>
          <w:rFonts w:ascii="新細明體" w:hAnsi="新細明體"/>
        </w:rPr>
        <w:t>表</w:t>
      </w:r>
      <w:r w:rsidR="00BF329B">
        <w:rPr>
          <w:rFonts w:ascii="新細明體" w:hAnsi="新細明體" w:hint="eastAsia"/>
        </w:rPr>
        <w:t>8</w:t>
      </w:r>
      <w:r w:rsidRPr="001F299A">
        <w:rPr>
          <w:rFonts w:ascii="新細明體" w:hAnsi="新細明體"/>
        </w:rPr>
        <w:t>：20</w:t>
      </w:r>
      <w:r w:rsidR="00CE0023">
        <w:rPr>
          <w:rFonts w:ascii="新細明體" w:hAnsi="新細明體" w:hint="eastAsia"/>
        </w:rPr>
        <w:t>20</w:t>
      </w:r>
      <w:r w:rsidRPr="001F299A">
        <w:rPr>
          <w:rFonts w:ascii="新細明體" w:hAnsi="新細明體"/>
        </w:rPr>
        <w:t>年圖書館界</w:t>
      </w:r>
      <w:r w:rsidR="00CE0023">
        <w:rPr>
          <w:rFonts w:ascii="新細明體" w:hAnsi="新細明體" w:hint="eastAsia"/>
          <w:lang w:eastAsia="zh-HK"/>
        </w:rPr>
        <w:t>公開</w:t>
      </w:r>
      <w:r w:rsidRPr="001F299A">
        <w:rPr>
          <w:rFonts w:ascii="新細明體" w:hAnsi="新細明體"/>
        </w:rPr>
        <w:t>展覽活動列表</w:t>
      </w:r>
      <w:r w:rsidRPr="001F299A">
        <w:rPr>
          <w:rFonts w:ascii="新細明體" w:hAnsi="新細明體" w:hint="eastAsia"/>
        </w:rPr>
        <w:t>（共</w:t>
      </w:r>
      <w:r w:rsidR="00CE0023">
        <w:rPr>
          <w:rFonts w:ascii="新細明體" w:hAnsi="新細明體" w:hint="eastAsia"/>
        </w:rPr>
        <w:t>1</w:t>
      </w:r>
      <w:r w:rsidR="001A4E64">
        <w:rPr>
          <w:rFonts w:ascii="新細明體" w:hAnsi="新細明體" w:hint="eastAsia"/>
        </w:rPr>
        <w:t>3</w:t>
      </w:r>
      <w:r w:rsidRPr="001F299A">
        <w:rPr>
          <w:rFonts w:ascii="新細明體" w:hAnsi="新細明體" w:hint="eastAsia"/>
        </w:rPr>
        <w:t>次）</w:t>
      </w:r>
    </w:p>
    <w:tbl>
      <w:tblPr>
        <w:tblW w:w="9258" w:type="dxa"/>
        <w:tblInd w:w="93" w:type="dxa"/>
        <w:tblLayout w:type="fixed"/>
        <w:tblLook w:val="04A0" w:firstRow="1" w:lastRow="0" w:firstColumn="1" w:lastColumn="0" w:noHBand="0" w:noVBand="1"/>
      </w:tblPr>
      <w:tblGrid>
        <w:gridCol w:w="2170"/>
        <w:gridCol w:w="2850"/>
        <w:gridCol w:w="4238"/>
      </w:tblGrid>
      <w:tr w:rsidR="00E57D05" w:rsidRPr="001F299A" w14:paraId="295553D7" w14:textId="77777777" w:rsidTr="00E77131">
        <w:trPr>
          <w:trHeight w:val="382"/>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1509A4F9" w14:textId="77777777" w:rsidR="00726ED1" w:rsidRPr="001F299A" w:rsidRDefault="0068146F">
            <w:pPr>
              <w:widowControl/>
              <w:rPr>
                <w:rFonts w:ascii="新細明體" w:hAnsi="新細明體" w:cs="細明體"/>
                <w:kern w:val="0"/>
              </w:rPr>
            </w:pPr>
            <w:r w:rsidRPr="001F299A">
              <w:rPr>
                <w:rFonts w:ascii="新細明體" w:hAnsi="新細明體" w:cs="細明體"/>
                <w:kern w:val="0"/>
              </w:rPr>
              <w:t>日期</w:t>
            </w:r>
          </w:p>
        </w:tc>
        <w:tc>
          <w:tcPr>
            <w:tcW w:w="2850" w:type="dxa"/>
            <w:tcBorders>
              <w:top w:val="single" w:sz="4" w:space="0" w:color="auto"/>
              <w:left w:val="nil"/>
              <w:bottom w:val="single" w:sz="4" w:space="0" w:color="auto"/>
              <w:right w:val="single" w:sz="4" w:space="0" w:color="auto"/>
            </w:tcBorders>
            <w:shd w:val="clear" w:color="auto" w:fill="auto"/>
            <w:vAlign w:val="center"/>
          </w:tcPr>
          <w:p w14:paraId="2E0A9709" w14:textId="77777777" w:rsidR="00726ED1" w:rsidRPr="001F299A" w:rsidRDefault="0068146F">
            <w:pPr>
              <w:widowControl/>
              <w:rPr>
                <w:rFonts w:ascii="新細明體" w:hAnsi="新細明體" w:cs="細明體"/>
                <w:kern w:val="0"/>
              </w:rPr>
            </w:pPr>
            <w:r w:rsidRPr="001F299A">
              <w:rPr>
                <w:rFonts w:ascii="新細明體" w:hAnsi="新細明體" w:cs="細明體"/>
                <w:kern w:val="0"/>
              </w:rPr>
              <w:t>主辦單位</w:t>
            </w:r>
          </w:p>
        </w:tc>
        <w:tc>
          <w:tcPr>
            <w:tcW w:w="4238" w:type="dxa"/>
            <w:tcBorders>
              <w:top w:val="single" w:sz="4" w:space="0" w:color="auto"/>
              <w:left w:val="nil"/>
              <w:bottom w:val="single" w:sz="4" w:space="0" w:color="auto"/>
              <w:right w:val="single" w:sz="4" w:space="0" w:color="auto"/>
            </w:tcBorders>
            <w:shd w:val="clear" w:color="auto" w:fill="auto"/>
            <w:vAlign w:val="center"/>
          </w:tcPr>
          <w:p w14:paraId="6750FF0C" w14:textId="77777777" w:rsidR="00726ED1" w:rsidRPr="001F299A" w:rsidRDefault="00C414FC">
            <w:pPr>
              <w:widowControl/>
              <w:rPr>
                <w:rFonts w:ascii="新細明體" w:hAnsi="新細明體" w:cs="細明體"/>
                <w:kern w:val="0"/>
              </w:rPr>
            </w:pPr>
            <w:r w:rsidRPr="001F299A">
              <w:rPr>
                <w:rFonts w:ascii="新細明體" w:hAnsi="新細明體" w:cs="細明體" w:hint="eastAsia"/>
                <w:kern w:val="0"/>
              </w:rPr>
              <w:t>展覽名稱/</w:t>
            </w:r>
            <w:r w:rsidR="0068146F" w:rsidRPr="001F299A">
              <w:rPr>
                <w:rFonts w:ascii="新細明體" w:hAnsi="新細明體" w:cs="細明體"/>
                <w:kern w:val="0"/>
              </w:rPr>
              <w:t>詳情</w:t>
            </w:r>
          </w:p>
        </w:tc>
      </w:tr>
      <w:tr w:rsidR="00CE0023" w:rsidRPr="001F299A" w14:paraId="02993210" w14:textId="77777777" w:rsidTr="00E77131">
        <w:trPr>
          <w:trHeight w:val="382"/>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5936C1D9" w14:textId="1464E2C8" w:rsidR="00CE0023" w:rsidRPr="001F299A" w:rsidRDefault="00CE0023" w:rsidP="005E0292">
            <w:pPr>
              <w:widowControl/>
              <w:rPr>
                <w:rFonts w:ascii="新細明體" w:hAnsi="新細明體" w:cs="細明體"/>
                <w:kern w:val="0"/>
              </w:rPr>
            </w:pPr>
            <w:r>
              <w:rPr>
                <w:rFonts w:ascii="新細明體" w:hAnsi="新細明體" w:cs="細明體" w:hint="eastAsia"/>
                <w:kern w:val="0"/>
              </w:rPr>
              <w:t>2020</w:t>
            </w:r>
            <w:r w:rsidR="005E0292">
              <w:rPr>
                <w:rFonts w:ascii="新細明體" w:hAnsi="新細明體" w:cs="細明體" w:hint="eastAsia"/>
                <w:kern w:val="0"/>
              </w:rPr>
              <w:t>.0</w:t>
            </w:r>
            <w:r>
              <w:rPr>
                <w:rFonts w:ascii="新細明體" w:hAnsi="新細明體" w:cs="細明體" w:hint="eastAsia"/>
                <w:kern w:val="0"/>
              </w:rPr>
              <w:t>5-12</w:t>
            </w:r>
          </w:p>
        </w:tc>
        <w:tc>
          <w:tcPr>
            <w:tcW w:w="2850" w:type="dxa"/>
            <w:tcBorders>
              <w:top w:val="single" w:sz="4" w:space="0" w:color="auto"/>
              <w:left w:val="nil"/>
              <w:bottom w:val="single" w:sz="4" w:space="0" w:color="auto"/>
              <w:right w:val="single" w:sz="4" w:space="0" w:color="auto"/>
            </w:tcBorders>
            <w:shd w:val="clear" w:color="auto" w:fill="auto"/>
            <w:vAlign w:val="center"/>
          </w:tcPr>
          <w:p w14:paraId="24B77827" w14:textId="0BEA1FDF" w:rsidR="00CE0023" w:rsidRPr="001F299A" w:rsidRDefault="00CE0023" w:rsidP="00CE0023">
            <w:pPr>
              <w:widowControl/>
              <w:rPr>
                <w:rFonts w:ascii="新細明體" w:hAnsi="新細明體" w:cs="細明體"/>
                <w:kern w:val="0"/>
              </w:rPr>
            </w:pPr>
            <w:r w:rsidRPr="00B667E1">
              <w:rPr>
                <w:rFonts w:ascii="新細明體" w:hAnsi="新細明體" w:cs="細明體" w:hint="eastAsia"/>
                <w:kern w:val="0"/>
              </w:rPr>
              <w:t>澳門公共圖書館</w:t>
            </w:r>
          </w:p>
        </w:tc>
        <w:tc>
          <w:tcPr>
            <w:tcW w:w="4238" w:type="dxa"/>
            <w:tcBorders>
              <w:top w:val="single" w:sz="4" w:space="0" w:color="auto"/>
              <w:left w:val="nil"/>
              <w:bottom w:val="single" w:sz="4" w:space="0" w:color="auto"/>
              <w:right w:val="single" w:sz="4" w:space="0" w:color="auto"/>
            </w:tcBorders>
            <w:shd w:val="clear" w:color="auto" w:fill="auto"/>
            <w:vAlign w:val="center"/>
          </w:tcPr>
          <w:p w14:paraId="2D892D3C" w14:textId="2FD55BA5" w:rsidR="00CE0023" w:rsidRPr="001F299A" w:rsidRDefault="00CE0023" w:rsidP="00CE0023">
            <w:pPr>
              <w:widowControl/>
              <w:rPr>
                <w:rFonts w:ascii="新細明體" w:hAnsi="新細明體" w:cs="細明體"/>
                <w:kern w:val="0"/>
              </w:rPr>
            </w:pPr>
            <w:r w:rsidRPr="00B667E1">
              <w:rPr>
                <w:rFonts w:ascii="新細明體" w:hAnsi="新細明體" w:cs="細明體" w:hint="eastAsia"/>
                <w:kern w:val="0"/>
              </w:rPr>
              <w:t>《文化遺產保護法》及相關</w:t>
            </w:r>
            <w:proofErr w:type="gramStart"/>
            <w:r w:rsidRPr="00B667E1">
              <w:rPr>
                <w:rFonts w:ascii="新細明體" w:hAnsi="新細明體" w:cs="細明體" w:hint="eastAsia"/>
                <w:kern w:val="0"/>
              </w:rPr>
              <w:t>的文遺資訊</w:t>
            </w:r>
            <w:proofErr w:type="gramEnd"/>
          </w:p>
        </w:tc>
      </w:tr>
      <w:tr w:rsidR="001A4E64" w:rsidRPr="001F299A" w14:paraId="734FE64C" w14:textId="77777777" w:rsidTr="00E77131">
        <w:trPr>
          <w:trHeight w:val="382"/>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2BB0A606" w14:textId="6ED7C771" w:rsidR="001A4E64" w:rsidRDefault="001A4E64" w:rsidP="00CE0023">
            <w:pPr>
              <w:widowControl/>
              <w:rPr>
                <w:rFonts w:ascii="新細明體" w:hAnsi="新細明體" w:cs="細明體"/>
                <w:kern w:val="0"/>
              </w:rPr>
            </w:pPr>
            <w:r>
              <w:rPr>
                <w:rFonts w:ascii="新細明體" w:hAnsi="新細明體" w:cs="細明體" w:hint="eastAsia"/>
                <w:kern w:val="0"/>
              </w:rPr>
              <w:lastRenderedPageBreak/>
              <w:t>2020</w:t>
            </w:r>
            <w:r w:rsidR="005E0292">
              <w:rPr>
                <w:rFonts w:ascii="新細明體" w:hAnsi="新細明體" w:cs="細明體" w:hint="eastAsia"/>
                <w:kern w:val="0"/>
              </w:rPr>
              <w:t>.0</w:t>
            </w:r>
            <w:r>
              <w:rPr>
                <w:rFonts w:ascii="新細明體" w:hAnsi="新細明體" w:cs="細明體" w:hint="eastAsia"/>
                <w:kern w:val="0"/>
              </w:rPr>
              <w:t>6</w:t>
            </w:r>
          </w:p>
        </w:tc>
        <w:tc>
          <w:tcPr>
            <w:tcW w:w="2850" w:type="dxa"/>
            <w:tcBorders>
              <w:top w:val="single" w:sz="4" w:space="0" w:color="auto"/>
              <w:left w:val="nil"/>
              <w:bottom w:val="single" w:sz="4" w:space="0" w:color="auto"/>
              <w:right w:val="single" w:sz="4" w:space="0" w:color="auto"/>
            </w:tcBorders>
            <w:shd w:val="clear" w:color="auto" w:fill="auto"/>
            <w:vAlign w:val="center"/>
          </w:tcPr>
          <w:p w14:paraId="32DDEF86" w14:textId="355E0BCF" w:rsidR="001A4E64" w:rsidRPr="00B667E1" w:rsidRDefault="001A4E64" w:rsidP="00CE0023">
            <w:pPr>
              <w:widowControl/>
              <w:rPr>
                <w:rFonts w:ascii="新細明體" w:hAnsi="新細明體" w:cs="細明體"/>
                <w:kern w:val="0"/>
              </w:rPr>
            </w:pPr>
            <w:r>
              <w:rPr>
                <w:rFonts w:ascii="新細明體" w:hAnsi="新細明體" w:hint="eastAsia"/>
                <w:color w:val="333333"/>
                <w:sz w:val="25"/>
                <w:szCs w:val="25"/>
                <w:shd w:val="clear" w:color="auto" w:fill="FFFFFF"/>
                <w:lang w:eastAsia="zh-HK"/>
              </w:rPr>
              <w:t>澳門圖書館暨資訊管理協會</w:t>
            </w:r>
            <w:r w:rsidRPr="00E77131">
              <w:rPr>
                <w:rFonts w:ascii="新細明體" w:hAnsi="新細明體" w:cs="細明體" w:hint="eastAsia"/>
                <w:kern w:val="0"/>
              </w:rPr>
              <w:t>、</w:t>
            </w:r>
            <w:r>
              <w:rPr>
                <w:rFonts w:ascii="新細明體" w:hAnsi="新細明體" w:hint="eastAsia"/>
                <w:color w:val="333333"/>
                <w:sz w:val="25"/>
                <w:szCs w:val="25"/>
                <w:shd w:val="clear" w:color="auto" w:fill="FFFFFF"/>
              </w:rPr>
              <w:t>澳門科技大學圖書館</w:t>
            </w:r>
          </w:p>
        </w:tc>
        <w:tc>
          <w:tcPr>
            <w:tcW w:w="4238" w:type="dxa"/>
            <w:tcBorders>
              <w:top w:val="single" w:sz="4" w:space="0" w:color="auto"/>
              <w:left w:val="nil"/>
              <w:bottom w:val="single" w:sz="4" w:space="0" w:color="auto"/>
              <w:right w:val="single" w:sz="4" w:space="0" w:color="auto"/>
            </w:tcBorders>
            <w:shd w:val="clear" w:color="auto" w:fill="auto"/>
            <w:vAlign w:val="center"/>
          </w:tcPr>
          <w:p w14:paraId="073ABC21" w14:textId="7B6FACA0" w:rsidR="001A4E64" w:rsidRPr="00B667E1" w:rsidRDefault="001A4E64" w:rsidP="00CE0023">
            <w:pPr>
              <w:widowControl/>
              <w:rPr>
                <w:rFonts w:ascii="新細明體" w:hAnsi="新細明體" w:cs="細明體"/>
                <w:kern w:val="0"/>
              </w:rPr>
            </w:pPr>
            <w:r>
              <w:rPr>
                <w:rFonts w:ascii="Arial" w:hAnsi="Arial" w:cs="Arial"/>
                <w:color w:val="333333"/>
                <w:sz w:val="25"/>
                <w:szCs w:val="25"/>
                <w:bdr w:val="none" w:sz="0" w:space="0" w:color="auto" w:frame="1"/>
                <w:shd w:val="clear" w:color="auto" w:fill="FFFFFF"/>
              </w:rPr>
              <w:t>“</w:t>
            </w:r>
            <w:r>
              <w:rPr>
                <w:rFonts w:ascii="新細明體" w:hAnsi="新細明體" w:hint="eastAsia"/>
                <w:color w:val="333333"/>
                <w:sz w:val="25"/>
                <w:szCs w:val="25"/>
                <w:bdr w:val="none" w:sz="0" w:space="0" w:color="auto" w:frame="1"/>
                <w:shd w:val="clear" w:color="auto" w:fill="FFFFFF"/>
              </w:rPr>
              <w:t>閱讀包浩斯書展</w:t>
            </w:r>
            <w:r>
              <w:rPr>
                <w:rFonts w:ascii="Arial" w:hAnsi="Arial" w:cs="Arial"/>
                <w:color w:val="333333"/>
                <w:sz w:val="25"/>
                <w:szCs w:val="25"/>
                <w:bdr w:val="none" w:sz="0" w:space="0" w:color="auto" w:frame="1"/>
                <w:shd w:val="clear" w:color="auto" w:fill="FFFFFF"/>
              </w:rPr>
              <w:t>”</w:t>
            </w:r>
          </w:p>
        </w:tc>
      </w:tr>
      <w:tr w:rsidR="00CE0023" w:rsidRPr="001F299A" w14:paraId="31429CBF" w14:textId="77777777" w:rsidTr="00E77131">
        <w:trPr>
          <w:trHeight w:val="382"/>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07C814AB" w14:textId="2D4E8268" w:rsidR="00CE0023" w:rsidRDefault="00CE0023" w:rsidP="005E0292">
            <w:pPr>
              <w:widowControl/>
              <w:rPr>
                <w:rFonts w:ascii="新細明體" w:hAnsi="新細明體" w:cs="細明體"/>
                <w:kern w:val="0"/>
              </w:rPr>
            </w:pPr>
            <w:r w:rsidRPr="00E77131">
              <w:rPr>
                <w:rFonts w:ascii="新細明體" w:hAnsi="新細明體" w:cs="細明體" w:hint="eastAsia"/>
                <w:kern w:val="0"/>
              </w:rPr>
              <w:t>2020</w:t>
            </w:r>
            <w:r w:rsidR="005E0292">
              <w:rPr>
                <w:rFonts w:ascii="新細明體" w:hAnsi="新細明體" w:cs="細明體" w:hint="eastAsia"/>
                <w:kern w:val="0"/>
              </w:rPr>
              <w:t>.0</w:t>
            </w:r>
            <w:r w:rsidRPr="00E77131">
              <w:rPr>
                <w:rFonts w:ascii="新細明體" w:hAnsi="新細明體" w:cs="細明體" w:hint="eastAsia"/>
                <w:kern w:val="0"/>
              </w:rPr>
              <w:t>7-</w:t>
            </w:r>
            <w:r w:rsidR="005E0292">
              <w:rPr>
                <w:rFonts w:ascii="新細明體" w:hAnsi="新細明體" w:cs="細明體" w:hint="eastAsia"/>
                <w:kern w:val="0"/>
              </w:rPr>
              <w:t>0</w:t>
            </w:r>
            <w:r w:rsidRPr="00E77131">
              <w:rPr>
                <w:rFonts w:ascii="新細明體" w:hAnsi="新細明體" w:cs="細明體" w:hint="eastAsia"/>
                <w:kern w:val="0"/>
              </w:rPr>
              <w:t>8</w:t>
            </w:r>
          </w:p>
        </w:tc>
        <w:tc>
          <w:tcPr>
            <w:tcW w:w="2850" w:type="dxa"/>
            <w:tcBorders>
              <w:top w:val="single" w:sz="4" w:space="0" w:color="auto"/>
              <w:left w:val="nil"/>
              <w:bottom w:val="single" w:sz="4" w:space="0" w:color="auto"/>
              <w:right w:val="single" w:sz="4" w:space="0" w:color="auto"/>
            </w:tcBorders>
            <w:shd w:val="clear" w:color="auto" w:fill="auto"/>
            <w:vAlign w:val="center"/>
          </w:tcPr>
          <w:p w14:paraId="21CDA41D" w14:textId="051E9589" w:rsidR="00CE0023" w:rsidRPr="00B667E1" w:rsidRDefault="00CE0023" w:rsidP="00CE0023">
            <w:pPr>
              <w:widowControl/>
              <w:rPr>
                <w:rFonts w:ascii="新細明體" w:hAnsi="新細明體" w:cs="細明體"/>
                <w:kern w:val="0"/>
              </w:rPr>
            </w:pPr>
            <w:r w:rsidRPr="00E77131">
              <w:rPr>
                <w:rFonts w:ascii="新細明體" w:hAnsi="新細明體" w:cs="細明體" w:hint="eastAsia"/>
                <w:kern w:val="0"/>
              </w:rPr>
              <w:t>明愛圖書館、何東圖書館</w:t>
            </w:r>
          </w:p>
        </w:tc>
        <w:tc>
          <w:tcPr>
            <w:tcW w:w="4238" w:type="dxa"/>
            <w:tcBorders>
              <w:top w:val="single" w:sz="4" w:space="0" w:color="auto"/>
              <w:left w:val="nil"/>
              <w:bottom w:val="single" w:sz="4" w:space="0" w:color="auto"/>
              <w:right w:val="single" w:sz="4" w:space="0" w:color="auto"/>
            </w:tcBorders>
            <w:shd w:val="clear" w:color="auto" w:fill="auto"/>
            <w:vAlign w:val="center"/>
          </w:tcPr>
          <w:p w14:paraId="691DA4A7" w14:textId="015B665D" w:rsidR="00CE0023" w:rsidRPr="00B667E1" w:rsidRDefault="00CE0023" w:rsidP="00CE0023">
            <w:pPr>
              <w:widowControl/>
              <w:rPr>
                <w:rFonts w:ascii="新細明體" w:hAnsi="新細明體" w:cs="細明體"/>
                <w:kern w:val="0"/>
              </w:rPr>
            </w:pPr>
            <w:proofErr w:type="gramStart"/>
            <w:r w:rsidRPr="00E77131">
              <w:rPr>
                <w:rFonts w:ascii="新細明體" w:hAnsi="新細明體" w:cs="細明體" w:hint="eastAsia"/>
                <w:kern w:val="0"/>
              </w:rPr>
              <w:t>夢劇社與頤</w:t>
            </w:r>
            <w:proofErr w:type="gramEnd"/>
            <w:r w:rsidRPr="00E77131">
              <w:rPr>
                <w:rFonts w:ascii="新細明體" w:hAnsi="新細明體" w:cs="細明體" w:hint="eastAsia"/>
                <w:kern w:val="0"/>
              </w:rPr>
              <w:t>老之家共同籌備「《火樹銀花》漂流故事閣 - 長者生命故事作品展」</w:t>
            </w:r>
          </w:p>
        </w:tc>
      </w:tr>
      <w:tr w:rsidR="00CE0023" w:rsidRPr="001F299A" w14:paraId="2F144022" w14:textId="77777777" w:rsidTr="00E77131">
        <w:trPr>
          <w:trHeight w:val="382"/>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17FADC6A" w14:textId="4C93BF90" w:rsidR="00CE0023" w:rsidRDefault="00CE0023" w:rsidP="00CE0023">
            <w:pPr>
              <w:widowControl/>
              <w:rPr>
                <w:rFonts w:ascii="新細明體" w:hAnsi="新細明體" w:cs="細明體"/>
                <w:kern w:val="0"/>
              </w:rPr>
            </w:pPr>
            <w:r>
              <w:rPr>
                <w:rFonts w:ascii="新細明體" w:hAnsi="新細明體" w:cs="細明體" w:hint="eastAsia"/>
                <w:kern w:val="0"/>
              </w:rPr>
              <w:t>2020</w:t>
            </w:r>
            <w:r w:rsidR="005E0292">
              <w:rPr>
                <w:rFonts w:ascii="新細明體" w:hAnsi="新細明體" w:cs="細明體" w:hint="eastAsia"/>
                <w:kern w:val="0"/>
              </w:rPr>
              <w:t>.0</w:t>
            </w:r>
            <w:r>
              <w:rPr>
                <w:rFonts w:ascii="新細明體" w:hAnsi="新細明體" w:cs="細明體" w:hint="eastAsia"/>
                <w:kern w:val="0"/>
              </w:rPr>
              <w:t>7-</w:t>
            </w:r>
            <w:r w:rsidR="005E0292">
              <w:rPr>
                <w:rFonts w:ascii="新細明體" w:hAnsi="新細明體" w:cs="細明體" w:hint="eastAsia"/>
                <w:kern w:val="0"/>
              </w:rPr>
              <w:t>0</w:t>
            </w:r>
            <w:r>
              <w:rPr>
                <w:rFonts w:ascii="新細明體" w:hAnsi="新細明體" w:cs="細明體" w:hint="eastAsia"/>
                <w:kern w:val="0"/>
              </w:rPr>
              <w:t>9</w:t>
            </w:r>
          </w:p>
        </w:tc>
        <w:tc>
          <w:tcPr>
            <w:tcW w:w="2850" w:type="dxa"/>
            <w:tcBorders>
              <w:top w:val="single" w:sz="4" w:space="0" w:color="auto"/>
              <w:left w:val="nil"/>
              <w:bottom w:val="single" w:sz="4" w:space="0" w:color="auto"/>
              <w:right w:val="single" w:sz="4" w:space="0" w:color="auto"/>
            </w:tcBorders>
            <w:shd w:val="clear" w:color="auto" w:fill="auto"/>
            <w:vAlign w:val="center"/>
          </w:tcPr>
          <w:p w14:paraId="0DE68E0D" w14:textId="1183BC32" w:rsidR="00CE0023" w:rsidRPr="00B667E1" w:rsidRDefault="00CE0023" w:rsidP="00CE0023">
            <w:pPr>
              <w:widowControl/>
              <w:rPr>
                <w:rFonts w:ascii="新細明體" w:hAnsi="新細明體" w:cs="細明體"/>
                <w:kern w:val="0"/>
              </w:rPr>
            </w:pPr>
            <w:r w:rsidRPr="00B667E1">
              <w:rPr>
                <w:rFonts w:ascii="新細明體" w:hAnsi="新細明體" w:cs="細明體" w:hint="eastAsia"/>
                <w:kern w:val="0"/>
              </w:rPr>
              <w:t>澳門文化局公共圖書館、香港公共圖書館、廣東省立中山圖書館及深圳圖書館合作舉辦</w:t>
            </w:r>
          </w:p>
        </w:tc>
        <w:tc>
          <w:tcPr>
            <w:tcW w:w="4238" w:type="dxa"/>
            <w:tcBorders>
              <w:top w:val="single" w:sz="4" w:space="0" w:color="auto"/>
              <w:left w:val="nil"/>
              <w:bottom w:val="single" w:sz="4" w:space="0" w:color="auto"/>
              <w:right w:val="single" w:sz="4" w:space="0" w:color="auto"/>
            </w:tcBorders>
            <w:shd w:val="clear" w:color="auto" w:fill="auto"/>
            <w:vAlign w:val="center"/>
          </w:tcPr>
          <w:p w14:paraId="60E43D65" w14:textId="05D78F07" w:rsidR="00CE0023" w:rsidRPr="00B667E1" w:rsidRDefault="00CE0023" w:rsidP="00CE0023">
            <w:pPr>
              <w:widowControl/>
              <w:rPr>
                <w:rFonts w:ascii="新細明體" w:hAnsi="新細明體" w:cs="細明體"/>
                <w:kern w:val="0"/>
              </w:rPr>
            </w:pPr>
            <w:r w:rsidRPr="00B667E1">
              <w:rPr>
                <w:rFonts w:ascii="新細明體" w:hAnsi="新細明體" w:cs="細明體" w:hint="eastAsia"/>
                <w:kern w:val="0"/>
              </w:rPr>
              <w:t>2020年粵港澳"4．23世界閱讀日創作比賽"（澳門區）得獎作品展</w:t>
            </w:r>
          </w:p>
        </w:tc>
      </w:tr>
      <w:tr w:rsidR="00CE0023" w:rsidRPr="001F299A" w14:paraId="1BEE67F9" w14:textId="77777777" w:rsidTr="00E77131">
        <w:trPr>
          <w:trHeight w:val="382"/>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13FFC94F" w14:textId="15498549" w:rsidR="00CE0023" w:rsidRPr="001F299A" w:rsidRDefault="00CE0023" w:rsidP="005E0292">
            <w:pPr>
              <w:widowControl/>
              <w:rPr>
                <w:rFonts w:ascii="新細明體" w:hAnsi="新細明體" w:cs="細明體"/>
                <w:kern w:val="0"/>
              </w:rPr>
            </w:pPr>
            <w:r w:rsidRPr="00CE0023">
              <w:rPr>
                <w:rFonts w:ascii="新細明體" w:hAnsi="新細明體" w:cs="細明體" w:hint="eastAsia"/>
                <w:kern w:val="0"/>
              </w:rPr>
              <w:t>2020</w:t>
            </w:r>
            <w:r w:rsidR="005E0292">
              <w:rPr>
                <w:rFonts w:ascii="新細明體" w:hAnsi="新細明體" w:cs="細明體" w:hint="eastAsia"/>
                <w:kern w:val="0"/>
              </w:rPr>
              <w:t>.0</w:t>
            </w:r>
            <w:r w:rsidRPr="00CE0023">
              <w:rPr>
                <w:rFonts w:ascii="新細明體" w:hAnsi="新細明體" w:cs="細明體" w:hint="eastAsia"/>
                <w:kern w:val="0"/>
              </w:rPr>
              <w:t>7</w:t>
            </w:r>
            <w:r w:rsidR="005E0292">
              <w:rPr>
                <w:rFonts w:ascii="新細明體" w:hAnsi="新細明體" w:cs="細明體" w:hint="eastAsia"/>
                <w:kern w:val="0"/>
              </w:rPr>
              <w:t>.</w:t>
            </w:r>
            <w:r w:rsidRPr="00CE0023">
              <w:rPr>
                <w:rFonts w:ascii="新細明體" w:hAnsi="新細明體" w:cs="細明體" w:hint="eastAsia"/>
                <w:kern w:val="0"/>
              </w:rPr>
              <w:t>10-19</w:t>
            </w:r>
          </w:p>
        </w:tc>
        <w:tc>
          <w:tcPr>
            <w:tcW w:w="2850" w:type="dxa"/>
            <w:tcBorders>
              <w:top w:val="single" w:sz="4" w:space="0" w:color="auto"/>
              <w:left w:val="nil"/>
              <w:bottom w:val="single" w:sz="4" w:space="0" w:color="auto"/>
              <w:right w:val="single" w:sz="4" w:space="0" w:color="auto"/>
            </w:tcBorders>
            <w:shd w:val="clear" w:color="auto" w:fill="auto"/>
            <w:vAlign w:val="center"/>
          </w:tcPr>
          <w:p w14:paraId="56DAAABF" w14:textId="78FA0FC9" w:rsidR="00CE0023" w:rsidRPr="001F299A" w:rsidRDefault="00CE0023" w:rsidP="00CE0023">
            <w:pPr>
              <w:widowControl/>
              <w:rPr>
                <w:rFonts w:ascii="新細明體" w:hAnsi="新細明體" w:cs="細明體"/>
                <w:kern w:val="0"/>
              </w:rPr>
            </w:pPr>
            <w:r w:rsidRPr="00CE0023">
              <w:rPr>
                <w:rFonts w:ascii="新細明體" w:hAnsi="新細明體" w:cs="細明體" w:hint="eastAsia"/>
                <w:kern w:val="0"/>
              </w:rPr>
              <w:t>書市嘉年華</w:t>
            </w:r>
          </w:p>
        </w:tc>
        <w:tc>
          <w:tcPr>
            <w:tcW w:w="4238" w:type="dxa"/>
            <w:tcBorders>
              <w:top w:val="single" w:sz="4" w:space="0" w:color="auto"/>
              <w:left w:val="nil"/>
              <w:bottom w:val="single" w:sz="4" w:space="0" w:color="auto"/>
              <w:right w:val="single" w:sz="4" w:space="0" w:color="auto"/>
            </w:tcBorders>
            <w:shd w:val="clear" w:color="auto" w:fill="auto"/>
          </w:tcPr>
          <w:p w14:paraId="1DD5536E" w14:textId="73556AF6" w:rsidR="00CE0023" w:rsidRPr="00CE0023" w:rsidRDefault="00CE0023" w:rsidP="00CE0023">
            <w:pPr>
              <w:rPr>
                <w:rFonts w:ascii="新細明體" w:hAnsi="新細明體" w:cs="細明體"/>
                <w:kern w:val="0"/>
              </w:rPr>
            </w:pPr>
            <w:r w:rsidRPr="00CE0023">
              <w:rPr>
                <w:rFonts w:ascii="新細明體" w:hAnsi="新細明體" w:cs="細明體" w:hint="eastAsia"/>
                <w:kern w:val="0"/>
              </w:rPr>
              <w:t>"新青協國際義工圖片展"</w:t>
            </w:r>
            <w:r w:rsidRPr="00CE0023">
              <w:rPr>
                <w:rFonts w:ascii="新細明體" w:hAnsi="新細明體" w:cs="細明體"/>
                <w:kern w:val="0"/>
              </w:rPr>
              <w:t xml:space="preserve"> </w:t>
            </w:r>
          </w:p>
        </w:tc>
      </w:tr>
      <w:tr w:rsidR="00CE0023" w:rsidRPr="001F299A" w14:paraId="502B2B5E" w14:textId="77777777" w:rsidTr="00E77131">
        <w:trPr>
          <w:trHeight w:val="1109"/>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6C7A8EEB" w14:textId="2C2677FD" w:rsidR="00CE0023" w:rsidRPr="001F299A" w:rsidRDefault="00CE0023" w:rsidP="00CE0023">
            <w:pPr>
              <w:widowControl/>
              <w:rPr>
                <w:rFonts w:ascii="新細明體" w:hAnsi="新細明體" w:cs="細明體"/>
                <w:kern w:val="0"/>
              </w:rPr>
            </w:pPr>
            <w:r>
              <w:rPr>
                <w:rFonts w:ascii="新細明體" w:hAnsi="新細明體" w:cs="細明體" w:hint="eastAsia"/>
                <w:kern w:val="0"/>
              </w:rPr>
              <w:t>2020</w:t>
            </w:r>
            <w:r w:rsidR="005E0292">
              <w:rPr>
                <w:rFonts w:ascii="新細明體" w:hAnsi="新細明體" w:cs="細明體" w:hint="eastAsia"/>
                <w:kern w:val="0"/>
              </w:rPr>
              <w:t>.0</w:t>
            </w:r>
            <w:r>
              <w:rPr>
                <w:rFonts w:ascii="新細明體" w:hAnsi="新細明體" w:cs="細明體" w:hint="eastAsia"/>
                <w:kern w:val="0"/>
              </w:rPr>
              <w:t>7</w:t>
            </w:r>
            <w:r w:rsidR="005E0292">
              <w:rPr>
                <w:rFonts w:ascii="新細明體" w:hAnsi="新細明體" w:cs="細明體" w:hint="eastAsia"/>
                <w:kern w:val="0"/>
              </w:rPr>
              <w:t>.</w:t>
            </w:r>
            <w:r>
              <w:rPr>
                <w:rFonts w:ascii="新細明體" w:hAnsi="新細明體" w:cs="細明體" w:hint="eastAsia"/>
                <w:kern w:val="0"/>
              </w:rPr>
              <w:t>13-12</w:t>
            </w:r>
            <w:r w:rsidR="005E0292">
              <w:rPr>
                <w:rFonts w:ascii="新細明體" w:hAnsi="新細明體" w:cs="細明體" w:hint="eastAsia"/>
                <w:kern w:val="0"/>
              </w:rPr>
              <w:t>.</w:t>
            </w:r>
            <w:r>
              <w:rPr>
                <w:rFonts w:ascii="新細明體" w:hAnsi="新細明體" w:cs="細明體" w:hint="eastAsia"/>
                <w:kern w:val="0"/>
              </w:rPr>
              <w:t>28</w:t>
            </w:r>
          </w:p>
        </w:tc>
        <w:tc>
          <w:tcPr>
            <w:tcW w:w="2850" w:type="dxa"/>
            <w:tcBorders>
              <w:top w:val="single" w:sz="4" w:space="0" w:color="auto"/>
              <w:left w:val="nil"/>
              <w:bottom w:val="single" w:sz="4" w:space="0" w:color="auto"/>
              <w:right w:val="single" w:sz="4" w:space="0" w:color="auto"/>
            </w:tcBorders>
            <w:shd w:val="clear" w:color="auto" w:fill="auto"/>
            <w:vAlign w:val="center"/>
          </w:tcPr>
          <w:p w14:paraId="34C9B573" w14:textId="0CF5A8EC" w:rsidR="00CE0023" w:rsidRPr="001F299A" w:rsidRDefault="00CE0023" w:rsidP="00CE0023">
            <w:pPr>
              <w:widowControl/>
              <w:rPr>
                <w:rFonts w:ascii="新細明體" w:hAnsi="新細明體" w:cs="細明體"/>
                <w:kern w:val="0"/>
              </w:rPr>
            </w:pPr>
            <w:r w:rsidRPr="00B667E1">
              <w:rPr>
                <w:rFonts w:ascii="新細明體" w:hAnsi="新細明體" w:cs="細明體" w:hint="eastAsia"/>
                <w:kern w:val="0"/>
              </w:rPr>
              <w:t>澳門公共圖書館</w:t>
            </w:r>
          </w:p>
        </w:tc>
        <w:tc>
          <w:tcPr>
            <w:tcW w:w="4238" w:type="dxa"/>
            <w:tcBorders>
              <w:top w:val="single" w:sz="4" w:space="0" w:color="auto"/>
              <w:left w:val="nil"/>
              <w:bottom w:val="single" w:sz="4" w:space="0" w:color="auto"/>
              <w:right w:val="single" w:sz="4" w:space="0" w:color="auto"/>
            </w:tcBorders>
            <w:shd w:val="clear" w:color="auto" w:fill="auto"/>
            <w:vAlign w:val="center"/>
          </w:tcPr>
          <w:p w14:paraId="3942BBCB" w14:textId="6799E87A" w:rsidR="00CE0023" w:rsidRPr="001F299A" w:rsidRDefault="006C45A0" w:rsidP="006C45A0">
            <w:pPr>
              <w:widowControl/>
              <w:rPr>
                <w:rFonts w:ascii="新細明體" w:hAnsi="新細明體" w:cs="細明體"/>
                <w:kern w:val="0"/>
              </w:rPr>
            </w:pPr>
            <w:r>
              <w:rPr>
                <w:rFonts w:ascii="新細明體" w:hAnsi="新細明體" w:cs="細明體"/>
                <w:kern w:val="0"/>
              </w:rPr>
              <w:t>“</w:t>
            </w:r>
            <w:r w:rsidR="00CE0023" w:rsidRPr="00B667E1">
              <w:rPr>
                <w:rFonts w:ascii="新細明體" w:hAnsi="新細明體" w:cs="細明體" w:hint="eastAsia"/>
                <w:kern w:val="0"/>
              </w:rPr>
              <w:t>小王子的奇遇世界</w:t>
            </w:r>
            <w:r>
              <w:rPr>
                <w:rFonts w:ascii="新細明體" w:hAnsi="新細明體" w:cs="細明體"/>
                <w:kern w:val="0"/>
              </w:rPr>
              <w:t>”</w:t>
            </w:r>
            <w:r w:rsidR="00CE0023" w:rsidRPr="00B667E1">
              <w:rPr>
                <w:rFonts w:ascii="新細明體" w:hAnsi="新細明體" w:cs="細明體" w:hint="eastAsia"/>
                <w:kern w:val="0"/>
              </w:rPr>
              <w:t>主題館藏推介展及學校專場</w:t>
            </w:r>
          </w:p>
        </w:tc>
      </w:tr>
      <w:tr w:rsidR="00CE0023" w:rsidRPr="001F299A" w14:paraId="0E21F62C" w14:textId="77777777" w:rsidTr="00E77131">
        <w:trPr>
          <w:trHeight w:val="382"/>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3D00181A" w14:textId="7F29B180" w:rsidR="00CE0023" w:rsidRPr="001F299A" w:rsidRDefault="00CE0023" w:rsidP="005E0292">
            <w:pPr>
              <w:widowControl/>
              <w:rPr>
                <w:rFonts w:ascii="新細明體" w:hAnsi="新細明體" w:cs="細明體"/>
                <w:kern w:val="0"/>
              </w:rPr>
            </w:pPr>
            <w:r>
              <w:rPr>
                <w:rFonts w:ascii="新細明體" w:hAnsi="新細明體" w:cs="細明體" w:hint="eastAsia"/>
                <w:kern w:val="0"/>
              </w:rPr>
              <w:t>2020</w:t>
            </w:r>
            <w:r w:rsidR="005E0292">
              <w:rPr>
                <w:rFonts w:ascii="新細明體" w:hAnsi="新細明體" w:cs="細明體" w:hint="eastAsia"/>
                <w:kern w:val="0"/>
              </w:rPr>
              <w:t>.0</w:t>
            </w:r>
            <w:r>
              <w:rPr>
                <w:rFonts w:ascii="新細明體" w:hAnsi="新細明體" w:cs="細明體" w:hint="eastAsia"/>
                <w:kern w:val="0"/>
              </w:rPr>
              <w:t>9</w:t>
            </w:r>
            <w:r w:rsidR="005E0292">
              <w:rPr>
                <w:rFonts w:ascii="新細明體" w:hAnsi="新細明體" w:cs="細明體" w:hint="eastAsia"/>
                <w:kern w:val="0"/>
              </w:rPr>
              <w:t>.0</w:t>
            </w:r>
            <w:r>
              <w:rPr>
                <w:rFonts w:ascii="新細明體" w:hAnsi="新細明體" w:cs="細明體" w:hint="eastAsia"/>
                <w:kern w:val="0"/>
              </w:rPr>
              <w:t>7-</w:t>
            </w:r>
            <w:r w:rsidR="005E0292">
              <w:rPr>
                <w:rFonts w:ascii="新細明體" w:hAnsi="新細明體" w:cs="細明體" w:hint="eastAsia"/>
                <w:kern w:val="0"/>
              </w:rPr>
              <w:t>0</w:t>
            </w:r>
            <w:r>
              <w:rPr>
                <w:rFonts w:ascii="新細明體" w:hAnsi="新細明體" w:cs="細明體" w:hint="eastAsia"/>
                <w:kern w:val="0"/>
              </w:rPr>
              <w:t>9</w:t>
            </w:r>
            <w:r w:rsidR="005E0292">
              <w:rPr>
                <w:rFonts w:ascii="新細明體" w:hAnsi="新細明體" w:cs="細明體" w:hint="eastAsia"/>
                <w:kern w:val="0"/>
              </w:rPr>
              <w:t>.</w:t>
            </w:r>
          </w:p>
        </w:tc>
        <w:tc>
          <w:tcPr>
            <w:tcW w:w="2850" w:type="dxa"/>
            <w:tcBorders>
              <w:top w:val="single" w:sz="4" w:space="0" w:color="auto"/>
              <w:left w:val="nil"/>
              <w:bottom w:val="single" w:sz="4" w:space="0" w:color="auto"/>
              <w:right w:val="single" w:sz="4" w:space="0" w:color="auto"/>
            </w:tcBorders>
            <w:shd w:val="clear" w:color="auto" w:fill="auto"/>
            <w:vAlign w:val="center"/>
          </w:tcPr>
          <w:p w14:paraId="47A96839" w14:textId="77777777" w:rsidR="00CE0023" w:rsidRPr="001F299A" w:rsidRDefault="00CE0023" w:rsidP="00CE0023">
            <w:pPr>
              <w:widowControl/>
              <w:rPr>
                <w:rFonts w:ascii="新細明體" w:hAnsi="新細明體" w:cs="細明體"/>
                <w:kern w:val="0"/>
              </w:rPr>
            </w:pPr>
            <w:r w:rsidRPr="001F299A">
              <w:rPr>
                <w:rFonts w:ascii="新細明體" w:hAnsi="新細明體" w:cs="細明體"/>
                <w:kern w:val="0"/>
              </w:rPr>
              <w:t>澳門大學圖書</w:t>
            </w:r>
            <w:r w:rsidRPr="001F299A">
              <w:rPr>
                <w:rFonts w:ascii="新細明體" w:hAnsi="新細明體" w:cs="細明體" w:hint="eastAsia"/>
                <w:kern w:val="0"/>
              </w:rPr>
              <w:t>館</w:t>
            </w:r>
          </w:p>
        </w:tc>
        <w:tc>
          <w:tcPr>
            <w:tcW w:w="4238" w:type="dxa"/>
            <w:tcBorders>
              <w:top w:val="single" w:sz="4" w:space="0" w:color="auto"/>
              <w:left w:val="nil"/>
              <w:bottom w:val="single" w:sz="4" w:space="0" w:color="auto"/>
              <w:right w:val="single" w:sz="4" w:space="0" w:color="auto"/>
            </w:tcBorders>
            <w:shd w:val="clear" w:color="auto" w:fill="auto"/>
            <w:vAlign w:val="center"/>
          </w:tcPr>
          <w:p w14:paraId="49103730" w14:textId="77777777" w:rsidR="00CE0023" w:rsidRPr="001F299A" w:rsidRDefault="00CE0023" w:rsidP="00CE0023">
            <w:pPr>
              <w:widowControl/>
              <w:rPr>
                <w:rFonts w:ascii="新細明體" w:hAnsi="新細明體" w:cs="細明體"/>
                <w:kern w:val="0"/>
              </w:rPr>
            </w:pPr>
            <w:r w:rsidRPr="001F299A">
              <w:rPr>
                <w:rFonts w:ascii="新細明體" w:hAnsi="新細明體" w:cs="細明體" w:hint="eastAsia"/>
                <w:kern w:val="0"/>
              </w:rPr>
              <w:t>教科書及學術書展</w:t>
            </w:r>
            <w:r>
              <w:rPr>
                <w:rFonts w:ascii="新細明體" w:hAnsi="新細明體" w:cs="細明體" w:hint="eastAsia"/>
                <w:kern w:val="0"/>
              </w:rPr>
              <w:t>2020</w:t>
            </w:r>
          </w:p>
        </w:tc>
      </w:tr>
      <w:tr w:rsidR="00CE0023" w:rsidRPr="001F299A" w14:paraId="343B1CC6" w14:textId="77777777" w:rsidTr="00E77131">
        <w:trPr>
          <w:trHeight w:val="382"/>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232BA013" w14:textId="5662E19B" w:rsidR="00CE0023" w:rsidRPr="001F299A" w:rsidRDefault="00CE0023" w:rsidP="005E0292">
            <w:pPr>
              <w:widowControl/>
              <w:rPr>
                <w:rFonts w:ascii="新細明體" w:hAnsi="新細明體" w:cs="細明體"/>
                <w:kern w:val="0"/>
              </w:rPr>
            </w:pPr>
            <w:r>
              <w:rPr>
                <w:rFonts w:ascii="新細明體" w:hAnsi="新細明體" w:cs="細明體" w:hint="eastAsia"/>
                <w:kern w:val="0"/>
              </w:rPr>
              <w:t>2020</w:t>
            </w:r>
            <w:r w:rsidR="005E0292">
              <w:rPr>
                <w:rFonts w:ascii="新細明體" w:hAnsi="新細明體" w:cs="細明體" w:hint="eastAsia"/>
                <w:kern w:val="0"/>
              </w:rPr>
              <w:t>.0</w:t>
            </w:r>
            <w:r>
              <w:rPr>
                <w:rFonts w:ascii="新細明體" w:hAnsi="新細明體" w:cs="細明體" w:hint="eastAsia"/>
                <w:kern w:val="0"/>
              </w:rPr>
              <w:t>9</w:t>
            </w:r>
            <w:r w:rsidR="005E0292">
              <w:rPr>
                <w:rFonts w:ascii="新細明體" w:hAnsi="新細明體" w:cs="細明體" w:hint="eastAsia"/>
                <w:kern w:val="0"/>
              </w:rPr>
              <w:t>.</w:t>
            </w:r>
            <w:r>
              <w:rPr>
                <w:rFonts w:ascii="新細明體" w:hAnsi="新細明體" w:cs="細明體" w:hint="eastAsia"/>
                <w:kern w:val="0"/>
              </w:rPr>
              <w:t>19-30</w:t>
            </w:r>
            <w:r w:rsidR="005E0292">
              <w:rPr>
                <w:rFonts w:ascii="新細明體" w:hAnsi="新細明體" w:cs="細明體" w:hint="eastAsia"/>
                <w:kern w:val="0"/>
              </w:rPr>
              <w:t>.</w:t>
            </w:r>
          </w:p>
        </w:tc>
        <w:tc>
          <w:tcPr>
            <w:tcW w:w="2850" w:type="dxa"/>
            <w:tcBorders>
              <w:top w:val="single" w:sz="4" w:space="0" w:color="auto"/>
              <w:left w:val="nil"/>
              <w:bottom w:val="single" w:sz="4" w:space="0" w:color="auto"/>
              <w:right w:val="single" w:sz="4" w:space="0" w:color="auto"/>
            </w:tcBorders>
            <w:shd w:val="clear" w:color="auto" w:fill="auto"/>
            <w:vAlign w:val="center"/>
          </w:tcPr>
          <w:p w14:paraId="5BA8B418" w14:textId="38B417F0" w:rsidR="00CE0023" w:rsidRPr="001F299A" w:rsidRDefault="00CE0023" w:rsidP="00CE0023">
            <w:pPr>
              <w:widowControl/>
              <w:rPr>
                <w:rFonts w:ascii="新細明體" w:hAnsi="新細明體" w:cs="細明體"/>
                <w:kern w:val="0"/>
              </w:rPr>
            </w:pPr>
            <w:r w:rsidRPr="00B667E1">
              <w:rPr>
                <w:rFonts w:ascii="新細明體" w:hAnsi="新細明體" w:cs="細明體" w:hint="eastAsia"/>
                <w:kern w:val="0"/>
              </w:rPr>
              <w:t>澳門城市大學澳門世界記憶學術中心與澳門文獻信息學會合辦</w:t>
            </w:r>
          </w:p>
        </w:tc>
        <w:tc>
          <w:tcPr>
            <w:tcW w:w="4238" w:type="dxa"/>
            <w:tcBorders>
              <w:top w:val="single" w:sz="4" w:space="0" w:color="auto"/>
              <w:left w:val="nil"/>
              <w:bottom w:val="single" w:sz="4" w:space="0" w:color="auto"/>
              <w:right w:val="single" w:sz="4" w:space="0" w:color="auto"/>
            </w:tcBorders>
            <w:shd w:val="clear" w:color="auto" w:fill="auto"/>
            <w:vAlign w:val="center"/>
          </w:tcPr>
          <w:p w14:paraId="7211E996" w14:textId="2ED06A75" w:rsidR="00CE0023" w:rsidRPr="001F299A" w:rsidRDefault="00CE0023" w:rsidP="00CE0023">
            <w:pPr>
              <w:widowControl/>
              <w:shd w:val="clear" w:color="auto" w:fill="FFFFFF"/>
              <w:spacing w:after="270" w:line="480" w:lineRule="auto"/>
              <w:jc w:val="both"/>
              <w:rPr>
                <w:rFonts w:ascii="新細明體" w:hAnsi="新細明體" w:cs="細明體"/>
                <w:kern w:val="0"/>
              </w:rPr>
            </w:pPr>
            <w:r w:rsidRPr="00B667E1">
              <w:rPr>
                <w:rFonts w:ascii="新細明體" w:hAnsi="新細明體" w:cs="細明體" w:hint="eastAsia"/>
                <w:kern w:val="0"/>
              </w:rPr>
              <w:t>"舊影閱百年——功德林之今昔"老照片展</w:t>
            </w:r>
          </w:p>
        </w:tc>
      </w:tr>
      <w:tr w:rsidR="00CE0023" w:rsidRPr="001F299A" w14:paraId="66F98C2E" w14:textId="77777777" w:rsidTr="0038532D">
        <w:trPr>
          <w:trHeight w:val="324"/>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4C5F050B" w14:textId="34D567C3" w:rsidR="00CE0023" w:rsidRPr="00B667E1" w:rsidRDefault="00CE0023" w:rsidP="0038532D">
            <w:pPr>
              <w:rPr>
                <w:rFonts w:ascii="新細明體" w:hAnsi="新細明體" w:cs="細明體"/>
                <w:kern w:val="0"/>
              </w:rPr>
            </w:pPr>
            <w:r w:rsidRPr="00B667E1">
              <w:rPr>
                <w:rFonts w:ascii="新細明體" w:hAnsi="新細明體" w:cs="細明體"/>
                <w:kern w:val="0"/>
              </w:rPr>
              <w:t> 2020</w:t>
            </w:r>
            <w:r w:rsidR="005E0292">
              <w:rPr>
                <w:rFonts w:ascii="新細明體" w:hAnsi="新細明體" w:cs="細明體" w:hint="eastAsia"/>
                <w:kern w:val="0"/>
              </w:rPr>
              <w:t>.</w:t>
            </w:r>
            <w:r w:rsidRPr="00B667E1">
              <w:rPr>
                <w:rFonts w:ascii="新細明體" w:hAnsi="新細明體" w:cs="細明體"/>
                <w:kern w:val="0"/>
              </w:rPr>
              <w:t>11</w:t>
            </w:r>
            <w:r w:rsidR="005E0292">
              <w:rPr>
                <w:rFonts w:ascii="新細明體" w:hAnsi="新細明體" w:cs="細明體" w:hint="eastAsia"/>
                <w:kern w:val="0"/>
              </w:rPr>
              <w:t>.</w:t>
            </w:r>
            <w:r w:rsidRPr="00B667E1">
              <w:rPr>
                <w:rFonts w:ascii="新細明體" w:hAnsi="新細明體" w:cs="細明體"/>
                <w:kern w:val="0"/>
              </w:rPr>
              <w:t>18 – 2020</w:t>
            </w:r>
            <w:r w:rsidR="005E0292">
              <w:rPr>
                <w:rFonts w:ascii="新細明體" w:hAnsi="新細明體" w:cs="細明體" w:hint="eastAsia"/>
                <w:kern w:val="0"/>
              </w:rPr>
              <w:t>.</w:t>
            </w:r>
            <w:r w:rsidRPr="00B667E1">
              <w:rPr>
                <w:rFonts w:ascii="新細明體" w:hAnsi="新細明體" w:cs="細明體"/>
                <w:kern w:val="0"/>
              </w:rPr>
              <w:t>12</w:t>
            </w:r>
            <w:r w:rsidR="005E0292">
              <w:rPr>
                <w:rFonts w:ascii="新細明體" w:hAnsi="新細明體" w:cs="細明體" w:hint="eastAsia"/>
                <w:kern w:val="0"/>
              </w:rPr>
              <w:t>.</w:t>
            </w:r>
            <w:r w:rsidRPr="00B667E1">
              <w:rPr>
                <w:rFonts w:ascii="新細明體" w:hAnsi="新細明體" w:cs="細明體"/>
                <w:kern w:val="0"/>
              </w:rPr>
              <w:t>30</w:t>
            </w:r>
          </w:p>
        </w:tc>
        <w:tc>
          <w:tcPr>
            <w:tcW w:w="2850" w:type="dxa"/>
            <w:tcBorders>
              <w:top w:val="single" w:sz="4" w:space="0" w:color="auto"/>
              <w:left w:val="nil"/>
              <w:bottom w:val="single" w:sz="4" w:space="0" w:color="auto"/>
              <w:right w:val="single" w:sz="4" w:space="0" w:color="auto"/>
            </w:tcBorders>
            <w:shd w:val="clear" w:color="auto" w:fill="auto"/>
            <w:vAlign w:val="center"/>
          </w:tcPr>
          <w:p w14:paraId="7451582D" w14:textId="77777777" w:rsidR="00CE0023" w:rsidRPr="00B667E1" w:rsidRDefault="00CE0023" w:rsidP="0038532D">
            <w:pPr>
              <w:rPr>
                <w:rFonts w:ascii="新細明體" w:hAnsi="新細明體" w:cs="細明體"/>
                <w:kern w:val="0"/>
              </w:rPr>
            </w:pPr>
            <w:r w:rsidRPr="00B667E1">
              <w:rPr>
                <w:rFonts w:ascii="新細明體" w:hAnsi="新細明體" w:cs="細明體"/>
                <w:kern w:val="0"/>
              </w:rPr>
              <w:t>澳門公共圖書館與深圳圖書</w:t>
            </w:r>
            <w:r w:rsidRPr="00B667E1">
              <w:rPr>
                <w:rFonts w:ascii="新細明體" w:hAnsi="新細明體" w:cs="細明體" w:hint="eastAsia"/>
                <w:kern w:val="0"/>
              </w:rPr>
              <w:t>館</w:t>
            </w:r>
          </w:p>
        </w:tc>
        <w:tc>
          <w:tcPr>
            <w:tcW w:w="4238" w:type="dxa"/>
            <w:tcBorders>
              <w:top w:val="single" w:sz="4" w:space="0" w:color="auto"/>
              <w:left w:val="nil"/>
              <w:bottom w:val="single" w:sz="4" w:space="0" w:color="auto"/>
              <w:right w:val="single" w:sz="4" w:space="0" w:color="auto"/>
            </w:tcBorders>
            <w:shd w:val="clear" w:color="auto" w:fill="auto"/>
            <w:vAlign w:val="center"/>
          </w:tcPr>
          <w:p w14:paraId="6FB0A6BD" w14:textId="77777777" w:rsidR="00CE0023" w:rsidRPr="00B667E1" w:rsidRDefault="00CE0023" w:rsidP="0038532D">
            <w:pPr>
              <w:rPr>
                <w:rFonts w:ascii="新細明體" w:hAnsi="新細明體" w:cs="細明體"/>
                <w:kern w:val="0"/>
              </w:rPr>
            </w:pPr>
            <w:r w:rsidRPr="00B667E1">
              <w:rPr>
                <w:rFonts w:ascii="新細明體" w:hAnsi="新細明體" w:cs="細明體"/>
                <w:kern w:val="0"/>
              </w:rPr>
              <w:t>“書籍的史前史”展</w:t>
            </w:r>
            <w:r w:rsidRPr="00B667E1">
              <w:rPr>
                <w:rFonts w:ascii="新細明體" w:hAnsi="新細明體" w:cs="細明體" w:hint="eastAsia"/>
                <w:kern w:val="0"/>
              </w:rPr>
              <w:t>覽</w:t>
            </w:r>
          </w:p>
        </w:tc>
      </w:tr>
      <w:tr w:rsidR="00CE0023" w:rsidRPr="001F299A" w14:paraId="0B18FDA1" w14:textId="77777777" w:rsidTr="00E77131">
        <w:trPr>
          <w:trHeight w:val="324"/>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5ACBA661" w14:textId="18611D25" w:rsidR="00CE0023" w:rsidRPr="00B667E1" w:rsidRDefault="00CE0023" w:rsidP="00CE0023">
            <w:pPr>
              <w:rPr>
                <w:rFonts w:ascii="新細明體" w:hAnsi="新細明體" w:cs="細明體"/>
                <w:kern w:val="0"/>
              </w:rPr>
            </w:pPr>
            <w:r w:rsidRPr="00B667E1">
              <w:rPr>
                <w:rFonts w:ascii="新細明體" w:hAnsi="新細明體" w:cs="細明體" w:hint="eastAsia"/>
                <w:kern w:val="0"/>
              </w:rPr>
              <w:t>2020</w:t>
            </w:r>
            <w:r w:rsidR="005E0292">
              <w:rPr>
                <w:rFonts w:ascii="新細明體" w:hAnsi="新細明體" w:cs="細明體" w:hint="eastAsia"/>
                <w:kern w:val="0"/>
              </w:rPr>
              <w:t>.</w:t>
            </w:r>
            <w:r w:rsidRPr="00B667E1">
              <w:rPr>
                <w:rFonts w:ascii="新細明體" w:hAnsi="新細明體" w:cs="細明體" w:hint="eastAsia"/>
                <w:kern w:val="0"/>
              </w:rPr>
              <w:t>12</w:t>
            </w:r>
          </w:p>
        </w:tc>
        <w:tc>
          <w:tcPr>
            <w:tcW w:w="2850" w:type="dxa"/>
            <w:tcBorders>
              <w:top w:val="single" w:sz="4" w:space="0" w:color="auto"/>
              <w:left w:val="nil"/>
              <w:bottom w:val="single" w:sz="4" w:space="0" w:color="auto"/>
              <w:right w:val="single" w:sz="4" w:space="0" w:color="auto"/>
            </w:tcBorders>
            <w:shd w:val="clear" w:color="auto" w:fill="auto"/>
            <w:vAlign w:val="center"/>
          </w:tcPr>
          <w:p w14:paraId="51BAB7E5" w14:textId="4ECD7E98" w:rsidR="00CE0023" w:rsidRPr="00B667E1" w:rsidRDefault="00CE0023" w:rsidP="00CE0023">
            <w:pPr>
              <w:rPr>
                <w:rFonts w:ascii="新細明體" w:hAnsi="新細明體" w:cs="細明體"/>
                <w:kern w:val="0"/>
              </w:rPr>
            </w:pPr>
            <w:r w:rsidRPr="00B667E1">
              <w:rPr>
                <w:rFonts w:ascii="新細明體" w:hAnsi="新細明體" w:cs="細明體" w:hint="eastAsia"/>
                <w:kern w:val="0"/>
              </w:rPr>
              <w:t>由澳門文物保存修復學會及聖若</w:t>
            </w:r>
            <w:proofErr w:type="gramStart"/>
            <w:r w:rsidRPr="00B667E1">
              <w:rPr>
                <w:rFonts w:ascii="新細明體" w:hAnsi="新細明體" w:cs="細明體" w:hint="eastAsia"/>
                <w:kern w:val="0"/>
              </w:rPr>
              <w:t>瑟</w:t>
            </w:r>
            <w:proofErr w:type="gramEnd"/>
            <w:r w:rsidRPr="00B667E1">
              <w:rPr>
                <w:rFonts w:ascii="新細明體" w:hAnsi="新細明體" w:cs="細明體" w:hint="eastAsia"/>
                <w:kern w:val="0"/>
              </w:rPr>
              <w:t>大學聯合主辦、澳門設計中心協辦</w:t>
            </w:r>
          </w:p>
        </w:tc>
        <w:tc>
          <w:tcPr>
            <w:tcW w:w="4238" w:type="dxa"/>
            <w:tcBorders>
              <w:top w:val="single" w:sz="4" w:space="0" w:color="auto"/>
              <w:left w:val="nil"/>
              <w:bottom w:val="single" w:sz="4" w:space="0" w:color="auto"/>
              <w:right w:val="single" w:sz="4" w:space="0" w:color="auto"/>
            </w:tcBorders>
            <w:shd w:val="clear" w:color="auto" w:fill="auto"/>
            <w:vAlign w:val="center"/>
          </w:tcPr>
          <w:p w14:paraId="032DB22C" w14:textId="43B36AFB" w:rsidR="00CE0023" w:rsidRPr="00B667E1" w:rsidRDefault="00CE0023" w:rsidP="00CE0023">
            <w:pPr>
              <w:rPr>
                <w:rFonts w:ascii="新細明體" w:hAnsi="新細明體" w:cs="細明體"/>
                <w:kern w:val="0"/>
              </w:rPr>
            </w:pPr>
            <w:r w:rsidRPr="00B667E1">
              <w:rPr>
                <w:rFonts w:ascii="新細明體" w:hAnsi="新細明體" w:cs="細明體" w:hint="eastAsia"/>
                <w:kern w:val="0"/>
              </w:rPr>
              <w:t>「傳統西式書籍</w:t>
            </w:r>
            <w:proofErr w:type="gramStart"/>
            <w:r w:rsidRPr="00B667E1">
              <w:rPr>
                <w:rFonts w:ascii="新細明體" w:hAnsi="新細明體" w:cs="細明體" w:hint="eastAsia"/>
                <w:kern w:val="0"/>
              </w:rPr>
              <w:t>——</w:t>
            </w:r>
            <w:proofErr w:type="gramEnd"/>
            <w:r w:rsidRPr="00B667E1">
              <w:rPr>
                <w:rFonts w:ascii="新細明體" w:hAnsi="新細明體" w:cs="細明體" w:hint="eastAsia"/>
                <w:kern w:val="0"/>
              </w:rPr>
              <w:t>裝幀與修復」學生成果展，是次展示的裝幀類別分別是「伊斯蘭式裝幀」及「</w:t>
            </w:r>
            <w:proofErr w:type="gramStart"/>
            <w:r w:rsidRPr="00B667E1">
              <w:rPr>
                <w:rFonts w:ascii="新細明體" w:hAnsi="新細明體" w:cs="細明體" w:hint="eastAsia"/>
                <w:kern w:val="0"/>
              </w:rPr>
              <w:t>軟皮式</w:t>
            </w:r>
            <w:proofErr w:type="gramEnd"/>
            <w:r w:rsidRPr="00B667E1">
              <w:rPr>
                <w:rFonts w:ascii="新細明體" w:hAnsi="新細明體" w:cs="細明體" w:hint="eastAsia"/>
                <w:kern w:val="0"/>
              </w:rPr>
              <w:t>裝幀」</w:t>
            </w:r>
          </w:p>
        </w:tc>
      </w:tr>
      <w:tr w:rsidR="00CE0023" w:rsidRPr="001F299A" w14:paraId="611B0A76" w14:textId="77777777" w:rsidTr="00E77131">
        <w:trPr>
          <w:trHeight w:val="324"/>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4007624D" w14:textId="237EA813" w:rsidR="00CE0023" w:rsidRPr="00B667E1" w:rsidRDefault="00CE0023" w:rsidP="00CE0023">
            <w:pPr>
              <w:rPr>
                <w:rFonts w:ascii="新細明體" w:hAnsi="新細明體" w:cs="細明體"/>
                <w:kern w:val="0"/>
              </w:rPr>
            </w:pPr>
            <w:r>
              <w:rPr>
                <w:rFonts w:ascii="新細明體" w:hAnsi="新細明體" w:cs="細明體" w:hint="eastAsia"/>
                <w:kern w:val="0"/>
              </w:rPr>
              <w:t>2020</w:t>
            </w:r>
            <w:r w:rsidR="005E0292">
              <w:rPr>
                <w:rFonts w:ascii="新細明體" w:hAnsi="新細明體" w:cs="細明體" w:hint="eastAsia"/>
                <w:kern w:val="0"/>
              </w:rPr>
              <w:t>.</w:t>
            </w:r>
            <w:r>
              <w:rPr>
                <w:rFonts w:ascii="新細明體" w:hAnsi="新細明體" w:cs="細明體" w:hint="eastAsia"/>
                <w:kern w:val="0"/>
              </w:rPr>
              <w:t>12</w:t>
            </w:r>
          </w:p>
        </w:tc>
        <w:tc>
          <w:tcPr>
            <w:tcW w:w="2850" w:type="dxa"/>
            <w:tcBorders>
              <w:top w:val="single" w:sz="4" w:space="0" w:color="auto"/>
              <w:left w:val="nil"/>
              <w:bottom w:val="single" w:sz="4" w:space="0" w:color="auto"/>
              <w:right w:val="single" w:sz="4" w:space="0" w:color="auto"/>
            </w:tcBorders>
            <w:shd w:val="clear" w:color="auto" w:fill="auto"/>
            <w:vAlign w:val="center"/>
          </w:tcPr>
          <w:p w14:paraId="7652F1F8" w14:textId="1C1CF08C" w:rsidR="00CE0023" w:rsidRPr="00B667E1" w:rsidRDefault="00CE0023" w:rsidP="00CE0023">
            <w:pPr>
              <w:rPr>
                <w:rFonts w:ascii="新細明體" w:hAnsi="新細明體" w:cs="細明體"/>
                <w:kern w:val="0"/>
              </w:rPr>
            </w:pPr>
            <w:r w:rsidRPr="00CE0023">
              <w:rPr>
                <w:rFonts w:ascii="新細明體" w:hAnsi="新細明體" w:cs="細明體"/>
                <w:kern w:val="0"/>
              </w:rPr>
              <w:t>澳門科技大學圖書館與中國國家圖書館聯合主</w:t>
            </w:r>
            <w:r w:rsidRPr="00CE0023">
              <w:rPr>
                <w:rFonts w:ascii="新細明體" w:hAnsi="新細明體" w:cs="細明體" w:hint="eastAsia"/>
                <w:kern w:val="0"/>
              </w:rPr>
              <w:t>辦</w:t>
            </w:r>
          </w:p>
        </w:tc>
        <w:tc>
          <w:tcPr>
            <w:tcW w:w="4238" w:type="dxa"/>
            <w:tcBorders>
              <w:top w:val="single" w:sz="4" w:space="0" w:color="auto"/>
              <w:left w:val="nil"/>
              <w:bottom w:val="single" w:sz="4" w:space="0" w:color="auto"/>
              <w:right w:val="single" w:sz="4" w:space="0" w:color="auto"/>
            </w:tcBorders>
            <w:shd w:val="clear" w:color="auto" w:fill="auto"/>
            <w:vAlign w:val="center"/>
          </w:tcPr>
          <w:p w14:paraId="6719BAAA" w14:textId="2C8D822F" w:rsidR="00CE0023" w:rsidRPr="00B667E1" w:rsidRDefault="00CE0023" w:rsidP="00CE0023">
            <w:pPr>
              <w:rPr>
                <w:rFonts w:ascii="新細明體" w:hAnsi="新細明體" w:cs="細明體"/>
                <w:kern w:val="0"/>
              </w:rPr>
            </w:pPr>
            <w:r w:rsidRPr="00CE0023">
              <w:rPr>
                <w:rFonts w:ascii="新細明體" w:hAnsi="新細明體" w:cs="細明體"/>
                <w:kern w:val="0"/>
              </w:rPr>
              <w:t>“中國古代典籍通史</w:t>
            </w:r>
            <w:r w:rsidRPr="00CE0023">
              <w:rPr>
                <w:rFonts w:ascii="新細明體" w:hAnsi="新細明體" w:cs="細明體" w:hint="eastAsia"/>
                <w:kern w:val="0"/>
              </w:rPr>
              <w:t>展</w:t>
            </w:r>
            <w:r w:rsidRPr="00CE0023">
              <w:rPr>
                <w:rFonts w:ascii="新細明體" w:hAnsi="新細明體" w:cs="細明體"/>
                <w:kern w:val="0"/>
              </w:rPr>
              <w:t>”</w:t>
            </w:r>
          </w:p>
        </w:tc>
      </w:tr>
      <w:tr w:rsidR="00CE0023" w:rsidRPr="001F299A" w14:paraId="2DA2A886" w14:textId="77777777" w:rsidTr="00E77131">
        <w:trPr>
          <w:trHeight w:val="324"/>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043D58FF" w14:textId="26A4612D" w:rsidR="00CE0023" w:rsidRPr="00B667E1" w:rsidRDefault="00CE0023" w:rsidP="00CE0023">
            <w:pPr>
              <w:widowControl/>
              <w:rPr>
                <w:rFonts w:ascii="新細明體" w:hAnsi="新細明體" w:cs="細明體"/>
                <w:kern w:val="0"/>
              </w:rPr>
            </w:pPr>
            <w:r w:rsidRPr="00B667E1">
              <w:rPr>
                <w:rFonts w:ascii="新細明體" w:hAnsi="新細明體" w:cs="細明體" w:hint="eastAsia"/>
                <w:kern w:val="0"/>
              </w:rPr>
              <w:t>2020</w:t>
            </w:r>
            <w:r w:rsidR="005E0292">
              <w:rPr>
                <w:rFonts w:ascii="新細明體" w:hAnsi="新細明體" w:cs="細明體" w:hint="eastAsia"/>
                <w:kern w:val="0"/>
              </w:rPr>
              <w:t>.</w:t>
            </w:r>
            <w:r w:rsidRPr="00B667E1">
              <w:rPr>
                <w:rFonts w:ascii="新細明體" w:hAnsi="新細明體" w:cs="細明體" w:hint="eastAsia"/>
                <w:kern w:val="0"/>
              </w:rPr>
              <w:t>12</w:t>
            </w:r>
            <w:r w:rsidR="005E0292">
              <w:rPr>
                <w:rFonts w:ascii="新細明體" w:hAnsi="新細明體" w:cs="細明體" w:hint="eastAsia"/>
                <w:kern w:val="0"/>
              </w:rPr>
              <w:t>.</w:t>
            </w:r>
            <w:r w:rsidRPr="00B667E1">
              <w:rPr>
                <w:rFonts w:ascii="新細明體" w:hAnsi="新細明體" w:cs="細明體" w:hint="eastAsia"/>
                <w:kern w:val="0"/>
              </w:rPr>
              <w:t>16-2021</w:t>
            </w:r>
            <w:r w:rsidR="005E0292">
              <w:rPr>
                <w:rFonts w:ascii="新細明體" w:hAnsi="新細明體" w:cs="細明體" w:hint="eastAsia"/>
                <w:kern w:val="0"/>
              </w:rPr>
              <w:t>.0</w:t>
            </w:r>
            <w:r w:rsidRPr="00B667E1">
              <w:rPr>
                <w:rFonts w:ascii="新細明體" w:hAnsi="新細明體" w:cs="細明體" w:hint="eastAsia"/>
                <w:kern w:val="0"/>
              </w:rPr>
              <w:t>3</w:t>
            </w:r>
            <w:r w:rsidR="005E0292">
              <w:rPr>
                <w:rFonts w:ascii="新細明體" w:hAnsi="新細明體" w:cs="細明體" w:hint="eastAsia"/>
                <w:kern w:val="0"/>
              </w:rPr>
              <w:t>.</w:t>
            </w:r>
            <w:r w:rsidRPr="00B667E1">
              <w:rPr>
                <w:rFonts w:ascii="新細明體" w:hAnsi="新細明體" w:cs="細明體" w:hint="eastAsia"/>
                <w:kern w:val="0"/>
              </w:rPr>
              <w:t>16</w:t>
            </w:r>
          </w:p>
        </w:tc>
        <w:tc>
          <w:tcPr>
            <w:tcW w:w="2850" w:type="dxa"/>
            <w:tcBorders>
              <w:top w:val="single" w:sz="4" w:space="0" w:color="auto"/>
              <w:left w:val="nil"/>
              <w:bottom w:val="single" w:sz="4" w:space="0" w:color="auto"/>
              <w:right w:val="single" w:sz="4" w:space="0" w:color="auto"/>
            </w:tcBorders>
            <w:shd w:val="clear" w:color="auto" w:fill="auto"/>
            <w:vAlign w:val="center"/>
          </w:tcPr>
          <w:p w14:paraId="408BE64F" w14:textId="665680F3" w:rsidR="00CE0023" w:rsidRPr="00B667E1" w:rsidRDefault="00CE0023" w:rsidP="00CE0023">
            <w:pPr>
              <w:widowControl/>
              <w:rPr>
                <w:rFonts w:ascii="新細明體" w:hAnsi="新細明體" w:cs="細明體"/>
                <w:kern w:val="0"/>
              </w:rPr>
            </w:pPr>
            <w:r w:rsidRPr="00B667E1">
              <w:rPr>
                <w:rFonts w:ascii="新細明體" w:hAnsi="新細明體" w:cs="細明體"/>
                <w:kern w:val="0"/>
              </w:rPr>
              <w:t>由富華集團主辦，珠海傳媒集團、</w:t>
            </w:r>
            <w:r w:rsidR="00BD513C" w:rsidRPr="00BD513C">
              <w:rPr>
                <w:rFonts w:ascii="新細明體" w:hAnsi="新細明體" w:cs="細明體" w:hint="eastAsia"/>
                <w:kern w:val="0"/>
              </w:rPr>
              <w:t>澳門科技大學</w:t>
            </w:r>
            <w:r w:rsidRPr="00B667E1">
              <w:rPr>
                <w:rFonts w:ascii="新細明體" w:hAnsi="新細明體" w:cs="細明體"/>
                <w:kern w:val="0"/>
              </w:rPr>
              <w:t>圖書館轄下澳門影像館、中國攝影在線協辦</w:t>
            </w:r>
          </w:p>
        </w:tc>
        <w:tc>
          <w:tcPr>
            <w:tcW w:w="4238" w:type="dxa"/>
            <w:tcBorders>
              <w:top w:val="single" w:sz="4" w:space="0" w:color="auto"/>
              <w:left w:val="nil"/>
              <w:bottom w:val="single" w:sz="4" w:space="0" w:color="auto"/>
              <w:right w:val="single" w:sz="4" w:space="0" w:color="auto"/>
            </w:tcBorders>
            <w:shd w:val="clear" w:color="auto" w:fill="auto"/>
            <w:vAlign w:val="center"/>
          </w:tcPr>
          <w:p w14:paraId="520F3CF7" w14:textId="5F94D548" w:rsidR="00CE0023" w:rsidRPr="00B667E1" w:rsidRDefault="00CE0023" w:rsidP="00CE0023">
            <w:pPr>
              <w:widowControl/>
              <w:rPr>
                <w:rFonts w:ascii="新細明體" w:hAnsi="新細明體" w:cs="細明體"/>
                <w:kern w:val="0"/>
              </w:rPr>
            </w:pPr>
            <w:r w:rsidRPr="00B667E1">
              <w:rPr>
                <w:rFonts w:ascii="新細明體" w:hAnsi="新細明體" w:cs="細明體"/>
                <w:kern w:val="0"/>
              </w:rPr>
              <w:t xml:space="preserve"> “穿越百年——故宮藏老照片展”暨“影像百年——澳門歷史照片展”在中國紫檀博物館橫琴分館舉行</w:t>
            </w:r>
          </w:p>
        </w:tc>
      </w:tr>
    </w:tbl>
    <w:p w14:paraId="1FA83EE4" w14:textId="69E59299" w:rsidR="00726ED1" w:rsidRPr="001F299A" w:rsidRDefault="0068146F" w:rsidP="006C45A0">
      <w:pPr>
        <w:pStyle w:val="af0"/>
        <w:numPr>
          <w:ilvl w:val="0"/>
          <w:numId w:val="1"/>
        </w:numPr>
        <w:ind w:leftChars="0"/>
        <w:rPr>
          <w:rFonts w:ascii="新細明體" w:hAnsi="新細明體"/>
          <w:b/>
        </w:rPr>
      </w:pPr>
      <w:r w:rsidRPr="001F299A">
        <w:rPr>
          <w:rFonts w:ascii="新細明體" w:hAnsi="新細明體"/>
          <w:b/>
        </w:rPr>
        <w:lastRenderedPageBreak/>
        <w:t>學術活動</w:t>
      </w:r>
    </w:p>
    <w:p w14:paraId="14817DDB" w14:textId="5089BB08" w:rsidR="00726ED1" w:rsidRDefault="0068146F">
      <w:pPr>
        <w:pStyle w:val="10"/>
        <w:numPr>
          <w:ilvl w:val="0"/>
          <w:numId w:val="10"/>
        </w:numPr>
        <w:ind w:leftChars="0" w:left="426"/>
        <w:jc w:val="both"/>
        <w:rPr>
          <w:rFonts w:ascii="新細明體" w:hAnsi="新細明體"/>
        </w:rPr>
      </w:pPr>
      <w:r w:rsidRPr="001F299A">
        <w:rPr>
          <w:rFonts w:ascii="新細明體" w:hAnsi="新細明體"/>
        </w:rPr>
        <w:t>課程、工作坊及研討會</w:t>
      </w:r>
    </w:p>
    <w:p w14:paraId="051F2889" w14:textId="29169DFC" w:rsidR="00726ED1" w:rsidRPr="001F299A" w:rsidRDefault="003F0D33">
      <w:pPr>
        <w:rPr>
          <w:rFonts w:ascii="新細明體" w:hAnsi="新細明體"/>
        </w:rPr>
      </w:pPr>
      <w:proofErr w:type="gramStart"/>
      <w:r>
        <w:rPr>
          <w:rFonts w:ascii="新細明體" w:hAnsi="新細明體" w:hint="eastAsia"/>
        </w:rPr>
        <w:t>a</w:t>
      </w:r>
      <w:proofErr w:type="gramEnd"/>
      <w:r w:rsidR="0068146F" w:rsidRPr="001F299A">
        <w:rPr>
          <w:rFonts w:ascii="新細明體" w:hAnsi="新細明體"/>
        </w:rPr>
        <w:t>. 課程及工作坊 (共</w:t>
      </w:r>
      <w:r w:rsidR="00AF64A3">
        <w:rPr>
          <w:rFonts w:ascii="新細明體" w:hAnsi="新細明體"/>
        </w:rPr>
        <w:t>1</w:t>
      </w:r>
      <w:r w:rsidR="0068146F" w:rsidRPr="001F299A">
        <w:rPr>
          <w:rFonts w:ascii="新細明體" w:hAnsi="新細明體"/>
        </w:rPr>
        <w:t>次)</w:t>
      </w:r>
    </w:p>
    <w:p w14:paraId="1762D096" w14:textId="215BD989" w:rsidR="006D56A1" w:rsidRPr="001F299A" w:rsidRDefault="006D56A1" w:rsidP="006D56A1">
      <w:pPr>
        <w:rPr>
          <w:rFonts w:ascii="新細明體" w:hAnsi="新細明體"/>
        </w:rPr>
      </w:pPr>
      <w:r w:rsidRPr="001F299A">
        <w:rPr>
          <w:rFonts w:ascii="新細明體" w:hAnsi="新細明體"/>
        </w:rPr>
        <w:t>表</w:t>
      </w:r>
      <w:r w:rsidR="00BF329B">
        <w:rPr>
          <w:rFonts w:ascii="新細明體" w:hAnsi="新細明體" w:hint="eastAsia"/>
        </w:rPr>
        <w:t>9</w:t>
      </w:r>
      <w:r w:rsidRPr="001F299A">
        <w:rPr>
          <w:rFonts w:ascii="新細明體" w:hAnsi="新細明體"/>
        </w:rPr>
        <w:t>：20</w:t>
      </w:r>
      <w:r w:rsidR="00397ABC">
        <w:rPr>
          <w:rFonts w:ascii="新細明體" w:hAnsi="新細明體" w:hint="eastAsia"/>
        </w:rPr>
        <w:t>20</w:t>
      </w:r>
      <w:r w:rsidRPr="001F299A">
        <w:rPr>
          <w:rFonts w:ascii="新細明體" w:hAnsi="新細明體"/>
        </w:rPr>
        <w:t>年圖書館學</w:t>
      </w:r>
      <w:r w:rsidR="00127EFF" w:rsidRPr="001F299A">
        <w:rPr>
          <w:rFonts w:ascii="新細明體" w:hAnsi="新細明體" w:hint="eastAsia"/>
          <w:lang w:eastAsia="zh-HK"/>
        </w:rPr>
        <w:t>相關</w:t>
      </w:r>
      <w:r w:rsidRPr="001F299A">
        <w:rPr>
          <w:rFonts w:ascii="新細明體" w:hAnsi="新細明體"/>
        </w:rPr>
        <w:t>課程及工作坊列表</w:t>
      </w:r>
    </w:p>
    <w:tbl>
      <w:tblPr>
        <w:tblW w:w="8522" w:type="dxa"/>
        <w:tblLayout w:type="fixed"/>
        <w:tblLook w:val="04A0" w:firstRow="1" w:lastRow="0" w:firstColumn="1" w:lastColumn="0" w:noHBand="0" w:noVBand="1"/>
      </w:tblPr>
      <w:tblGrid>
        <w:gridCol w:w="1951"/>
        <w:gridCol w:w="3259"/>
        <w:gridCol w:w="3312"/>
      </w:tblGrid>
      <w:tr w:rsidR="00E57D05" w:rsidRPr="001F299A" w14:paraId="16197FAE" w14:textId="77777777">
        <w:trPr>
          <w:trHeight w:val="579"/>
        </w:trPr>
        <w:tc>
          <w:tcPr>
            <w:tcW w:w="1951" w:type="dxa"/>
            <w:tcBorders>
              <w:top w:val="single" w:sz="4" w:space="0" w:color="auto"/>
              <w:left w:val="single" w:sz="4" w:space="0" w:color="auto"/>
              <w:bottom w:val="single" w:sz="4" w:space="0" w:color="auto"/>
              <w:right w:val="single" w:sz="4" w:space="0" w:color="auto"/>
            </w:tcBorders>
            <w:shd w:val="clear" w:color="000000" w:fill="FFFFFF"/>
          </w:tcPr>
          <w:p w14:paraId="307BFCE1" w14:textId="77777777" w:rsidR="00726ED1" w:rsidRPr="001F299A" w:rsidRDefault="0068146F">
            <w:pPr>
              <w:widowControl/>
              <w:jc w:val="center"/>
              <w:rPr>
                <w:rFonts w:ascii="新細明體" w:hAnsi="新細明體"/>
                <w:kern w:val="0"/>
              </w:rPr>
            </w:pPr>
            <w:r w:rsidRPr="001F299A">
              <w:rPr>
                <w:rFonts w:ascii="新細明體" w:hAnsi="新細明體"/>
                <w:kern w:val="0"/>
              </w:rPr>
              <w:t>日期</w:t>
            </w:r>
          </w:p>
        </w:tc>
        <w:tc>
          <w:tcPr>
            <w:tcW w:w="3259" w:type="dxa"/>
            <w:tcBorders>
              <w:top w:val="single" w:sz="4" w:space="0" w:color="auto"/>
              <w:left w:val="nil"/>
              <w:bottom w:val="single" w:sz="4" w:space="0" w:color="auto"/>
              <w:right w:val="single" w:sz="4" w:space="0" w:color="auto"/>
            </w:tcBorders>
            <w:shd w:val="clear" w:color="000000" w:fill="FFFFFF"/>
          </w:tcPr>
          <w:p w14:paraId="1FA107ED" w14:textId="77777777" w:rsidR="00726ED1" w:rsidRPr="001F299A" w:rsidRDefault="0068146F">
            <w:pPr>
              <w:widowControl/>
              <w:rPr>
                <w:rFonts w:ascii="新細明體" w:hAnsi="新細明體"/>
              </w:rPr>
            </w:pPr>
            <w:r w:rsidRPr="001F299A">
              <w:rPr>
                <w:rFonts w:ascii="新細明體" w:hAnsi="新細明體"/>
              </w:rPr>
              <w:t>主辦單位</w:t>
            </w:r>
          </w:p>
        </w:tc>
        <w:tc>
          <w:tcPr>
            <w:tcW w:w="3312" w:type="dxa"/>
            <w:tcBorders>
              <w:top w:val="single" w:sz="4" w:space="0" w:color="auto"/>
              <w:left w:val="nil"/>
              <w:bottom w:val="single" w:sz="4" w:space="0" w:color="auto"/>
              <w:right w:val="single" w:sz="4" w:space="0" w:color="auto"/>
            </w:tcBorders>
            <w:shd w:val="clear" w:color="000000" w:fill="FFFFFF"/>
          </w:tcPr>
          <w:p w14:paraId="7FB9CDCF" w14:textId="77777777" w:rsidR="00726ED1" w:rsidRPr="001F299A" w:rsidRDefault="0068146F">
            <w:pPr>
              <w:widowControl/>
              <w:rPr>
                <w:rFonts w:ascii="新細明體" w:hAnsi="新細明體"/>
              </w:rPr>
            </w:pPr>
            <w:r w:rsidRPr="001F299A">
              <w:rPr>
                <w:rFonts w:ascii="新細明體" w:hAnsi="新細明體"/>
              </w:rPr>
              <w:t>活動詳情</w:t>
            </w:r>
          </w:p>
        </w:tc>
      </w:tr>
      <w:tr w:rsidR="00E57D05" w:rsidRPr="001F299A" w14:paraId="0613FECE" w14:textId="77777777">
        <w:trPr>
          <w:trHeight w:val="804"/>
        </w:trPr>
        <w:tc>
          <w:tcPr>
            <w:tcW w:w="1951" w:type="dxa"/>
            <w:tcBorders>
              <w:top w:val="single" w:sz="4" w:space="0" w:color="auto"/>
              <w:left w:val="single" w:sz="4" w:space="0" w:color="auto"/>
              <w:bottom w:val="single" w:sz="4" w:space="0" w:color="auto"/>
              <w:right w:val="single" w:sz="4" w:space="0" w:color="auto"/>
            </w:tcBorders>
            <w:shd w:val="clear" w:color="000000" w:fill="FFFFFF"/>
          </w:tcPr>
          <w:p w14:paraId="6B43E4E4" w14:textId="5048643C" w:rsidR="00726ED1" w:rsidRPr="001F299A" w:rsidRDefault="001A4E64">
            <w:pPr>
              <w:widowControl/>
              <w:jc w:val="center"/>
              <w:rPr>
                <w:rFonts w:ascii="新細明體" w:hAnsi="新細明體" w:cs="細明體"/>
                <w:kern w:val="0"/>
              </w:rPr>
            </w:pPr>
            <w:r>
              <w:rPr>
                <w:rFonts w:ascii="新細明體" w:hAnsi="新細明體" w:cs="細明體"/>
                <w:kern w:val="0"/>
              </w:rPr>
              <w:t>20</w:t>
            </w:r>
            <w:r>
              <w:rPr>
                <w:rFonts w:ascii="新細明體" w:hAnsi="新細明體" w:cs="細明體" w:hint="eastAsia"/>
                <w:kern w:val="0"/>
              </w:rPr>
              <w:t>20-2021</w:t>
            </w:r>
          </w:p>
        </w:tc>
        <w:tc>
          <w:tcPr>
            <w:tcW w:w="3259" w:type="dxa"/>
            <w:tcBorders>
              <w:top w:val="single" w:sz="4" w:space="0" w:color="auto"/>
              <w:left w:val="nil"/>
              <w:bottom w:val="single" w:sz="4" w:space="0" w:color="auto"/>
              <w:right w:val="single" w:sz="4" w:space="0" w:color="auto"/>
            </w:tcBorders>
            <w:shd w:val="clear" w:color="000000" w:fill="FFFFFF"/>
          </w:tcPr>
          <w:p w14:paraId="26B0DEE3" w14:textId="47059E72" w:rsidR="00726ED1" w:rsidRPr="001F299A" w:rsidRDefault="00AF64A3">
            <w:pPr>
              <w:widowControl/>
              <w:rPr>
                <w:rFonts w:ascii="新細明體" w:hAnsi="新細明體" w:cs="細明體"/>
                <w:kern w:val="0"/>
              </w:rPr>
            </w:pPr>
            <w:r w:rsidRPr="001F299A">
              <w:rPr>
                <w:rFonts w:ascii="新細明體" w:hAnsi="新細明體" w:cs="細明體"/>
                <w:kern w:val="0"/>
              </w:rPr>
              <w:t>澳門圖書館暨資訊管理協會與澳門大學持續進修中心合辦</w:t>
            </w:r>
          </w:p>
        </w:tc>
        <w:tc>
          <w:tcPr>
            <w:tcW w:w="3312" w:type="dxa"/>
            <w:tcBorders>
              <w:top w:val="single" w:sz="4" w:space="0" w:color="auto"/>
              <w:left w:val="nil"/>
              <w:bottom w:val="single" w:sz="4" w:space="0" w:color="auto"/>
              <w:right w:val="single" w:sz="4" w:space="0" w:color="auto"/>
            </w:tcBorders>
            <w:shd w:val="clear" w:color="000000" w:fill="FFFFFF"/>
          </w:tcPr>
          <w:p w14:paraId="6A637F35" w14:textId="77777777" w:rsidR="00726ED1" w:rsidRPr="001F299A" w:rsidRDefault="0068146F">
            <w:pPr>
              <w:widowControl/>
              <w:rPr>
                <w:rFonts w:ascii="新細明體" w:hAnsi="新細明體" w:cs="細明體"/>
                <w:kern w:val="0"/>
              </w:rPr>
            </w:pPr>
            <w:r w:rsidRPr="001F299A">
              <w:rPr>
                <w:rFonts w:ascii="新細明體" w:hAnsi="新細明體" w:cs="細明體"/>
                <w:kern w:val="0"/>
              </w:rPr>
              <w:t>“圖書館專業技術文憑</w:t>
            </w:r>
            <w:r w:rsidRPr="001F299A">
              <w:rPr>
                <w:rFonts w:ascii="新細明體" w:hAnsi="新細明體" w:cs="細明體" w:hint="eastAsia"/>
                <w:kern w:val="0"/>
              </w:rPr>
              <w:t>╱</w:t>
            </w:r>
            <w:r w:rsidRPr="001F299A">
              <w:rPr>
                <w:rFonts w:ascii="新細明體" w:hAnsi="新細明體" w:cs="細明體"/>
                <w:kern w:val="0"/>
              </w:rPr>
              <w:t>系列證書課程”(共5單科)</w:t>
            </w:r>
          </w:p>
        </w:tc>
      </w:tr>
    </w:tbl>
    <w:p w14:paraId="0C38BE68" w14:textId="77777777" w:rsidR="00726ED1" w:rsidRPr="001F299A" w:rsidRDefault="00726ED1">
      <w:pPr>
        <w:rPr>
          <w:rFonts w:ascii="新細明體" w:hAnsi="新細明體"/>
        </w:rPr>
      </w:pPr>
    </w:p>
    <w:p w14:paraId="77ED466A" w14:textId="3C8A001A" w:rsidR="00726ED1" w:rsidRPr="001F299A" w:rsidRDefault="0068146F">
      <w:pPr>
        <w:rPr>
          <w:rFonts w:ascii="新細明體" w:hAnsi="新細明體"/>
        </w:rPr>
      </w:pPr>
      <w:proofErr w:type="gramStart"/>
      <w:r w:rsidRPr="001F299A">
        <w:rPr>
          <w:rFonts w:ascii="新細明體" w:hAnsi="新細明體"/>
        </w:rPr>
        <w:t>c</w:t>
      </w:r>
      <w:proofErr w:type="gramEnd"/>
      <w:r w:rsidRPr="001F299A">
        <w:rPr>
          <w:rFonts w:ascii="新細明體" w:hAnsi="新細明體"/>
        </w:rPr>
        <w:t>. 專業講座及研討會 (共</w:t>
      </w:r>
      <w:r w:rsidR="003F0D33">
        <w:rPr>
          <w:rFonts w:ascii="新細明體" w:hAnsi="新細明體"/>
        </w:rPr>
        <w:t>1</w:t>
      </w:r>
      <w:r w:rsidRPr="001F299A">
        <w:rPr>
          <w:rFonts w:ascii="新細明體" w:hAnsi="新細明體"/>
        </w:rPr>
        <w:t xml:space="preserve">次) </w:t>
      </w:r>
    </w:p>
    <w:p w14:paraId="64B337E8" w14:textId="41A1FB48" w:rsidR="006D56A1" w:rsidRPr="001F299A" w:rsidRDefault="006D56A1" w:rsidP="006D56A1">
      <w:pPr>
        <w:rPr>
          <w:rFonts w:ascii="新細明體" w:hAnsi="新細明體"/>
        </w:rPr>
      </w:pPr>
      <w:r w:rsidRPr="001F299A">
        <w:rPr>
          <w:rFonts w:ascii="新細明體" w:hAnsi="新細明體"/>
        </w:rPr>
        <w:t>表1</w:t>
      </w:r>
      <w:r w:rsidR="00BF329B">
        <w:rPr>
          <w:rFonts w:ascii="新細明體" w:hAnsi="新細明體" w:hint="eastAsia"/>
        </w:rPr>
        <w:t>0</w:t>
      </w:r>
      <w:r w:rsidRPr="001F299A">
        <w:rPr>
          <w:rFonts w:ascii="新細明體" w:hAnsi="新細明體"/>
        </w:rPr>
        <w:t>：</w:t>
      </w:r>
      <w:r w:rsidR="001A4E64">
        <w:rPr>
          <w:rFonts w:ascii="新細明體" w:hAnsi="新細明體"/>
        </w:rPr>
        <w:t>20</w:t>
      </w:r>
      <w:r w:rsidR="001A4E64">
        <w:rPr>
          <w:rFonts w:ascii="新細明體" w:hAnsi="新細明體" w:hint="eastAsia"/>
        </w:rPr>
        <w:t>20</w:t>
      </w:r>
      <w:r w:rsidRPr="001F299A">
        <w:rPr>
          <w:rFonts w:ascii="新細明體" w:hAnsi="新細明體"/>
        </w:rPr>
        <w:t>年</w:t>
      </w:r>
      <w:r w:rsidR="00F83296" w:rsidRPr="001F299A">
        <w:rPr>
          <w:rFonts w:ascii="新細明體" w:hAnsi="新細明體"/>
        </w:rPr>
        <w:t>專業講座</w:t>
      </w:r>
      <w:r w:rsidRPr="001F299A">
        <w:rPr>
          <w:rFonts w:ascii="新細明體" w:hAnsi="新細明體"/>
        </w:rPr>
        <w:t>及閱讀教育研討會列表</w:t>
      </w:r>
      <w:r w:rsidR="0042436E">
        <w:rPr>
          <w:rFonts w:ascii="新細明體" w:hAnsi="新細明體" w:hint="eastAsia"/>
        </w:rPr>
        <w:t xml:space="preserve"> (1</w:t>
      </w:r>
      <w:r w:rsidR="0042436E">
        <w:rPr>
          <w:rFonts w:ascii="新細明體" w:hAnsi="新細明體" w:hint="eastAsia"/>
          <w:lang w:eastAsia="zh-HK"/>
        </w:rPr>
        <w:t>次</w:t>
      </w:r>
      <w:r w:rsidR="0042436E">
        <w:rPr>
          <w:rFonts w:ascii="新細明體" w:hAnsi="新細明體" w:hint="eastAsia"/>
        </w:rPr>
        <w:t>)</w:t>
      </w:r>
    </w:p>
    <w:tbl>
      <w:tblPr>
        <w:tblW w:w="8363" w:type="dxa"/>
        <w:tblInd w:w="137" w:type="dxa"/>
        <w:tblLayout w:type="fixed"/>
        <w:tblLook w:val="04A0" w:firstRow="1" w:lastRow="0" w:firstColumn="1" w:lastColumn="0" w:noHBand="0" w:noVBand="1"/>
      </w:tblPr>
      <w:tblGrid>
        <w:gridCol w:w="1843"/>
        <w:gridCol w:w="1984"/>
        <w:gridCol w:w="4536"/>
      </w:tblGrid>
      <w:tr w:rsidR="00E57D05" w:rsidRPr="001F299A" w14:paraId="6BFBF638" w14:textId="77777777">
        <w:trPr>
          <w:trHeight w:val="61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74B298" w14:textId="77777777" w:rsidR="00726ED1" w:rsidRPr="001F299A" w:rsidRDefault="0068146F" w:rsidP="001A4E64">
            <w:pPr>
              <w:widowControl/>
              <w:rPr>
                <w:rFonts w:ascii="新細明體" w:hAnsi="新細明體" w:cs="細明體"/>
                <w:kern w:val="0"/>
              </w:rPr>
            </w:pPr>
            <w:r w:rsidRPr="001F299A">
              <w:rPr>
                <w:rFonts w:ascii="新細明體" w:hAnsi="新細明體" w:cs="細明體"/>
                <w:kern w:val="0"/>
              </w:rPr>
              <w:t>日期</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F45FF6" w14:textId="77777777" w:rsidR="00726ED1" w:rsidRPr="001F299A" w:rsidRDefault="0068146F">
            <w:pPr>
              <w:widowControl/>
              <w:rPr>
                <w:rFonts w:ascii="新細明體" w:hAnsi="新細明體" w:cs="細明體"/>
                <w:kern w:val="0"/>
              </w:rPr>
            </w:pPr>
            <w:r w:rsidRPr="001F299A">
              <w:rPr>
                <w:rFonts w:ascii="新細明體" w:hAnsi="新細明體" w:cs="細明體"/>
                <w:kern w:val="0"/>
              </w:rPr>
              <w:t>主辦單位</w:t>
            </w:r>
          </w:p>
        </w:tc>
        <w:tc>
          <w:tcPr>
            <w:tcW w:w="4536" w:type="dxa"/>
            <w:tcBorders>
              <w:top w:val="single" w:sz="4" w:space="0" w:color="auto"/>
              <w:left w:val="nil"/>
              <w:bottom w:val="single" w:sz="4" w:space="0" w:color="auto"/>
              <w:right w:val="single" w:sz="4" w:space="0" w:color="auto"/>
            </w:tcBorders>
            <w:shd w:val="clear" w:color="auto" w:fill="auto"/>
            <w:vAlign w:val="center"/>
          </w:tcPr>
          <w:p w14:paraId="2F124C0A" w14:textId="77777777" w:rsidR="00726ED1" w:rsidRPr="001F299A" w:rsidRDefault="0068146F">
            <w:pPr>
              <w:widowControl/>
              <w:rPr>
                <w:rFonts w:ascii="新細明體" w:hAnsi="新細明體" w:cs="細明體"/>
                <w:kern w:val="0"/>
              </w:rPr>
            </w:pPr>
            <w:r w:rsidRPr="001F299A">
              <w:rPr>
                <w:rFonts w:ascii="新細明體" w:hAnsi="新細明體" w:cs="細明體"/>
                <w:kern w:val="0"/>
              </w:rPr>
              <w:t>活動詳情</w:t>
            </w:r>
          </w:p>
        </w:tc>
      </w:tr>
      <w:tr w:rsidR="006473AF" w:rsidRPr="001F299A" w14:paraId="4D2B2FCA" w14:textId="77777777">
        <w:trPr>
          <w:trHeight w:val="129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442BFB" w14:textId="4EF1E54B" w:rsidR="006473AF" w:rsidRDefault="006473AF" w:rsidP="006473AF">
            <w:pPr>
              <w:widowControl/>
              <w:rPr>
                <w:rFonts w:ascii="新細明體" w:hAnsi="新細明體" w:cs="細明體"/>
                <w:kern w:val="0"/>
              </w:rPr>
            </w:pPr>
            <w:r>
              <w:rPr>
                <w:rFonts w:ascii="新細明體" w:hAnsi="新細明體" w:cs="細明體" w:hint="eastAsia"/>
                <w:kern w:val="0"/>
              </w:rPr>
              <w:t>2020</w:t>
            </w:r>
            <w:r w:rsidR="003F0D33">
              <w:rPr>
                <w:rFonts w:ascii="新細明體" w:hAnsi="新細明體" w:cs="細明體" w:hint="eastAsia"/>
                <w:kern w:val="0"/>
              </w:rPr>
              <w:t>.</w:t>
            </w:r>
            <w:r>
              <w:rPr>
                <w:rFonts w:ascii="新細明體" w:hAnsi="新細明體" w:cs="細明體" w:hint="eastAsia"/>
                <w:kern w:val="0"/>
              </w:rPr>
              <w:t>12</w:t>
            </w:r>
            <w:r w:rsidR="003F0D33">
              <w:rPr>
                <w:rFonts w:ascii="新細明體" w:hAnsi="新細明體" w:cs="細明體" w:hint="eastAsia"/>
                <w:kern w:val="0"/>
              </w:rPr>
              <w:t>.0</w:t>
            </w:r>
            <w:r>
              <w:rPr>
                <w:rFonts w:ascii="新細明體" w:hAnsi="新細明體" w:cs="細明體" w:hint="eastAsia"/>
                <w:kern w:val="0"/>
              </w:rPr>
              <w:t>1</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5822F2" w14:textId="6BE72D62" w:rsidR="006473AF" w:rsidRPr="001A4E64" w:rsidRDefault="006473AF" w:rsidP="006473AF">
            <w:pPr>
              <w:widowControl/>
              <w:jc w:val="center"/>
              <w:rPr>
                <w:rFonts w:ascii="新細明體" w:hAnsi="新細明體" w:cs="細明體"/>
                <w:kern w:val="0"/>
              </w:rPr>
            </w:pPr>
            <w:r w:rsidRPr="006473AF">
              <w:rPr>
                <w:rFonts w:ascii="新細明體" w:hAnsi="新細明體" w:cs="細明體"/>
                <w:kern w:val="0"/>
              </w:rPr>
              <w:t>澳門科技大學圖書館</w:t>
            </w:r>
          </w:p>
        </w:tc>
        <w:tc>
          <w:tcPr>
            <w:tcW w:w="4536" w:type="dxa"/>
            <w:tcBorders>
              <w:top w:val="single" w:sz="4" w:space="0" w:color="auto"/>
              <w:left w:val="nil"/>
              <w:bottom w:val="single" w:sz="4" w:space="0" w:color="auto"/>
              <w:right w:val="single" w:sz="4" w:space="0" w:color="auto"/>
            </w:tcBorders>
            <w:shd w:val="clear" w:color="auto" w:fill="auto"/>
            <w:vAlign w:val="center"/>
          </w:tcPr>
          <w:p w14:paraId="1EC50463" w14:textId="694C2AED" w:rsidR="006473AF" w:rsidRPr="006473AF" w:rsidRDefault="006473AF" w:rsidP="006473AF">
            <w:pPr>
              <w:widowControl/>
              <w:rPr>
                <w:rFonts w:ascii="新細明體" w:hAnsi="新細明體" w:cs="細明體"/>
                <w:kern w:val="0"/>
              </w:rPr>
            </w:pPr>
            <w:r w:rsidRPr="006473AF">
              <w:rPr>
                <w:rFonts w:ascii="新細明體" w:hAnsi="新細明體" w:cs="細明體"/>
                <w:kern w:val="0"/>
              </w:rPr>
              <w:t>澳門科技大學圖書館與中國科學院文獻情報中</w:t>
            </w:r>
            <w:r w:rsidRPr="006473AF">
              <w:rPr>
                <w:rFonts w:ascii="新細明體" w:hAnsi="新細明體" w:cs="細明體" w:hint="eastAsia"/>
                <w:kern w:val="0"/>
              </w:rPr>
              <w:t>心</w:t>
            </w:r>
            <w:r w:rsidRPr="006473AF">
              <w:rPr>
                <w:rFonts w:ascii="新細明體" w:hAnsi="新細明體" w:cs="細明體"/>
                <w:kern w:val="0"/>
              </w:rPr>
              <w:t>專題學術報告</w:t>
            </w:r>
            <w:r w:rsidRPr="006473AF">
              <w:rPr>
                <w:rFonts w:ascii="新細明體" w:hAnsi="新細明體" w:cs="細明體" w:hint="eastAsia"/>
                <w:kern w:val="0"/>
              </w:rPr>
              <w:t>會</w:t>
            </w:r>
            <w:r>
              <w:rPr>
                <w:rFonts w:ascii="新細明體" w:hAnsi="新細明體" w:cs="細明體" w:hint="eastAsia"/>
                <w:kern w:val="0"/>
              </w:rPr>
              <w:t>:</w:t>
            </w:r>
          </w:p>
          <w:p w14:paraId="6B418F81" w14:textId="07460024" w:rsidR="006473AF" w:rsidRPr="001A4E64" w:rsidRDefault="006473AF" w:rsidP="006473AF">
            <w:pPr>
              <w:widowControl/>
              <w:rPr>
                <w:rFonts w:ascii="新細明體" w:hAnsi="新細明體" w:cs="細明體"/>
                <w:kern w:val="0"/>
              </w:rPr>
            </w:pPr>
            <w:r w:rsidRPr="006473AF">
              <w:rPr>
                <w:rFonts w:ascii="新細明體" w:hAnsi="新細明體" w:cs="細明體"/>
                <w:kern w:val="0"/>
              </w:rPr>
              <w:t>中科院文獻情報中心諮詢服務部主任趙亞娟研究員、文獻服務部主任趙</w:t>
            </w:r>
            <w:proofErr w:type="gramStart"/>
            <w:r w:rsidRPr="006473AF">
              <w:rPr>
                <w:rFonts w:ascii="新細明體" w:hAnsi="新細明體" w:cs="細明體"/>
                <w:kern w:val="0"/>
              </w:rPr>
              <w:t>艷</w:t>
            </w:r>
            <w:proofErr w:type="gramEnd"/>
            <w:r w:rsidRPr="006473AF">
              <w:rPr>
                <w:rFonts w:ascii="新細明體" w:hAnsi="新細明體" w:cs="細明體"/>
                <w:kern w:val="0"/>
              </w:rPr>
              <w:t>研究館員分別做了題為《支撐科研，服務創新構建科技情報服務體系》、</w:t>
            </w:r>
            <w:proofErr w:type="gramStart"/>
            <w:r w:rsidRPr="006473AF">
              <w:rPr>
                <w:rFonts w:ascii="新細明體" w:hAnsi="新細明體" w:cs="細明體"/>
                <w:kern w:val="0"/>
              </w:rPr>
              <w:t>《</w:t>
            </w:r>
            <w:proofErr w:type="gramEnd"/>
            <w:r w:rsidRPr="006473AF">
              <w:rPr>
                <w:rFonts w:ascii="新細明體" w:hAnsi="新細明體" w:cs="細明體"/>
                <w:kern w:val="0"/>
              </w:rPr>
              <w:t>中國科學院文獻情報中心文獻資源建設與服務概况》的報告</w:t>
            </w:r>
            <w:r w:rsidRPr="006473AF">
              <w:rPr>
                <w:rFonts w:ascii="新細明體" w:hAnsi="新細明體" w:cs="細明體" w:hint="eastAsia"/>
                <w:kern w:val="0"/>
              </w:rPr>
              <w:t>。</w:t>
            </w:r>
          </w:p>
        </w:tc>
      </w:tr>
    </w:tbl>
    <w:p w14:paraId="6F2A0FC7" w14:textId="77777777" w:rsidR="00726ED1" w:rsidRPr="001F299A" w:rsidRDefault="00726ED1" w:rsidP="009341E5">
      <w:pPr>
        <w:widowControl/>
        <w:jc w:val="center"/>
        <w:rPr>
          <w:rFonts w:ascii="新細明體" w:hAnsi="新細明體" w:cs="細明體"/>
          <w:kern w:val="0"/>
        </w:rPr>
      </w:pPr>
    </w:p>
    <w:p w14:paraId="3BAC2D38" w14:textId="77777777" w:rsidR="00726ED1" w:rsidRPr="001F299A" w:rsidRDefault="00BB22D8">
      <w:pPr>
        <w:jc w:val="both"/>
        <w:rPr>
          <w:rFonts w:ascii="新細明體" w:hAnsi="新細明體" w:cs="細明體"/>
          <w:kern w:val="0"/>
        </w:rPr>
      </w:pPr>
      <w:r w:rsidRPr="001F299A">
        <w:rPr>
          <w:rFonts w:ascii="新細明體" w:hAnsi="新細明體" w:cs="細明體" w:hint="eastAsia"/>
          <w:kern w:val="0"/>
        </w:rPr>
        <w:t>2</w:t>
      </w:r>
      <w:r w:rsidR="00A52C62" w:rsidRPr="001F299A">
        <w:rPr>
          <w:rFonts w:ascii="新細明體" w:hAnsi="新細明體" w:cs="細明體" w:hint="eastAsia"/>
          <w:kern w:val="0"/>
        </w:rPr>
        <w:t xml:space="preserve">. </w:t>
      </w:r>
      <w:r w:rsidR="0068146F" w:rsidRPr="001F299A">
        <w:rPr>
          <w:rFonts w:ascii="新細明體" w:hAnsi="新細明體" w:cs="細明體"/>
          <w:kern w:val="0"/>
        </w:rPr>
        <w:t>出版書刊</w:t>
      </w:r>
    </w:p>
    <w:p w14:paraId="447C0FC9" w14:textId="45314BA1" w:rsidR="006C45A0" w:rsidRPr="006C45A0" w:rsidRDefault="0068146F" w:rsidP="006C45A0">
      <w:pPr>
        <w:pStyle w:val="af0"/>
        <w:numPr>
          <w:ilvl w:val="0"/>
          <w:numId w:val="11"/>
        </w:numPr>
        <w:ind w:leftChars="0" w:left="284" w:hanging="284"/>
        <w:rPr>
          <w:rFonts w:ascii="Microsoft YaHei" w:eastAsia="Microsoft YaHei" w:hAnsi="Microsoft YaHei"/>
          <w:color w:val="333333"/>
          <w:sz w:val="21"/>
          <w:szCs w:val="21"/>
          <w:shd w:val="clear" w:color="auto" w:fill="FFFFFF"/>
        </w:rPr>
      </w:pPr>
      <w:proofErr w:type="gramStart"/>
      <w:r w:rsidRPr="006C45A0">
        <w:rPr>
          <w:rFonts w:ascii="新細明體" w:hAnsi="新細明體" w:cs="細明體"/>
          <w:kern w:val="0"/>
        </w:rPr>
        <w:t>《</w:t>
      </w:r>
      <w:proofErr w:type="gramEnd"/>
      <w:r w:rsidRPr="006C45A0">
        <w:rPr>
          <w:rFonts w:ascii="新細明體" w:hAnsi="新細明體" w:cs="細明體"/>
          <w:kern w:val="0"/>
        </w:rPr>
        <w:t>澳門圖書館調查與研究</w:t>
      </w:r>
      <w:r w:rsidR="00127EFF" w:rsidRPr="006C45A0">
        <w:rPr>
          <w:rFonts w:ascii="新細明體" w:hAnsi="新細明體" w:cs="細明體" w:hint="eastAsia"/>
          <w:kern w:val="0"/>
        </w:rPr>
        <w:t>.</w:t>
      </w:r>
      <w:r w:rsidR="00127EFF" w:rsidRPr="006C45A0">
        <w:rPr>
          <w:rFonts w:ascii="新細明體" w:hAnsi="新細明體" w:cs="細明體"/>
          <w:kern w:val="0"/>
        </w:rPr>
        <w:t xml:space="preserve"> </w:t>
      </w:r>
      <w:r w:rsidR="00F44625" w:rsidRPr="006C45A0">
        <w:rPr>
          <w:rFonts w:ascii="新細明體" w:hAnsi="新細明體" w:cs="細明體" w:hint="eastAsia"/>
          <w:kern w:val="0"/>
          <w:lang w:eastAsia="zh-HK"/>
        </w:rPr>
        <w:t>四</w:t>
      </w:r>
      <w:r w:rsidRPr="006C45A0">
        <w:rPr>
          <w:rFonts w:ascii="新細明體" w:hAnsi="新細明體" w:cs="細明體"/>
          <w:kern w:val="0"/>
        </w:rPr>
        <w:t>》，澳門圖書館暨資訊管理協會</w:t>
      </w:r>
    </w:p>
    <w:p w14:paraId="6CDB728A" w14:textId="775FF1A5" w:rsidR="007E0ED9" w:rsidRPr="003F0D33" w:rsidRDefault="006C45A0" w:rsidP="006C45A0">
      <w:pPr>
        <w:pStyle w:val="af0"/>
        <w:numPr>
          <w:ilvl w:val="0"/>
          <w:numId w:val="11"/>
        </w:numPr>
        <w:ind w:leftChars="0" w:left="284" w:hanging="284"/>
        <w:rPr>
          <w:rFonts w:ascii="新細明體" w:hAnsi="新細明體" w:cs="細明體"/>
          <w:kern w:val="0"/>
        </w:rPr>
      </w:pPr>
      <w:r w:rsidRPr="006C45A0">
        <w:rPr>
          <w:rFonts w:ascii="新細明體" w:hAnsi="新細明體" w:hint="eastAsia"/>
        </w:rPr>
        <w:t>《唐廷樞史料叢刊》，澳門科技大學唐廷樞研究中心</w:t>
      </w:r>
    </w:p>
    <w:p w14:paraId="4FFC3499" w14:textId="5DF69EF5" w:rsidR="007E0ED9" w:rsidRPr="003F0D33" w:rsidRDefault="003F0D33" w:rsidP="003F0D33">
      <w:pPr>
        <w:rPr>
          <w:rFonts w:ascii="新細明體" w:hAnsi="新細明體"/>
        </w:rPr>
      </w:pPr>
      <w:r>
        <w:rPr>
          <w:rFonts w:ascii="新細明體" w:hAnsi="新細明體" w:cs="細明體" w:hint="eastAsia"/>
          <w:kern w:val="0"/>
        </w:rPr>
        <w:t>.</w:t>
      </w:r>
      <w:r>
        <w:rPr>
          <w:rFonts w:ascii="新細明體" w:hAnsi="新細明體" w:cs="細明體"/>
          <w:kern w:val="0"/>
        </w:rPr>
        <w:t xml:space="preserve">  </w:t>
      </w:r>
      <w:r w:rsidRPr="003F0D33">
        <w:rPr>
          <w:rFonts w:ascii="新細明體" w:hAnsi="新細明體" w:cs="細明體" w:hint="eastAsia"/>
          <w:kern w:val="0"/>
        </w:rPr>
        <w:t>《</w:t>
      </w:r>
      <w:r w:rsidRPr="003F0D33">
        <w:rPr>
          <w:rFonts w:ascii="新細明體" w:hAnsi="新細明體" w:hint="eastAsia"/>
        </w:rPr>
        <w:t>澳門新中央圖書館概念設計方案</w:t>
      </w:r>
      <w:r w:rsidRPr="003F0D33">
        <w:rPr>
          <w:rFonts w:ascii="新細明體" w:hAnsi="新細明體" w:hint="eastAsia"/>
          <w:lang w:eastAsia="zh-HK"/>
        </w:rPr>
        <w:t>意見書</w:t>
      </w:r>
      <w:r w:rsidRPr="003F0D33">
        <w:rPr>
          <w:rFonts w:ascii="新細明體" w:hAnsi="新細明體" w:cs="細明體" w:hint="eastAsia"/>
          <w:kern w:val="0"/>
        </w:rPr>
        <w:t>》，澳門</w:t>
      </w:r>
      <w:r w:rsidRPr="003F0D33">
        <w:rPr>
          <w:rFonts w:ascii="新細明體" w:hAnsi="新細明體" w:cs="細明體" w:hint="eastAsia"/>
          <w:kern w:val="0"/>
          <w:lang w:eastAsia="zh-HK"/>
        </w:rPr>
        <w:t>圖</w:t>
      </w:r>
      <w:r w:rsidRPr="003F0D33">
        <w:rPr>
          <w:rFonts w:ascii="新細明體" w:hAnsi="新細明體" w:cs="細明體" w:hint="eastAsia"/>
          <w:kern w:val="0"/>
        </w:rPr>
        <w:t>書館</w:t>
      </w:r>
      <w:r w:rsidRPr="003F0D33">
        <w:rPr>
          <w:rFonts w:ascii="新細明體" w:hAnsi="新細明體" w:cs="細明體" w:hint="eastAsia"/>
          <w:kern w:val="0"/>
          <w:lang w:eastAsia="zh-HK"/>
        </w:rPr>
        <w:t>暨資訊管理協會</w:t>
      </w:r>
    </w:p>
    <w:p w14:paraId="60ECD401" w14:textId="77777777" w:rsidR="003F0D33" w:rsidRPr="003F0D33" w:rsidRDefault="003F0D33" w:rsidP="003F0D33">
      <w:pPr>
        <w:rPr>
          <w:rFonts w:ascii="新細明體" w:hAnsi="新細明體" w:hint="eastAsia"/>
        </w:rPr>
      </w:pPr>
    </w:p>
    <w:p w14:paraId="493B1283" w14:textId="77777777" w:rsidR="00894ACD" w:rsidRPr="001F299A" w:rsidRDefault="0068146F" w:rsidP="00BB22D8">
      <w:pPr>
        <w:pStyle w:val="af0"/>
        <w:numPr>
          <w:ilvl w:val="0"/>
          <w:numId w:val="1"/>
        </w:numPr>
        <w:ind w:leftChars="0"/>
        <w:rPr>
          <w:rFonts w:ascii="新細明體" w:hAnsi="新細明體"/>
          <w:b/>
        </w:rPr>
      </w:pPr>
      <w:r w:rsidRPr="001F299A">
        <w:rPr>
          <w:rFonts w:ascii="新細明體" w:hAnsi="新細明體"/>
          <w:b/>
        </w:rPr>
        <w:t>區域合作與交流</w:t>
      </w:r>
    </w:p>
    <w:p w14:paraId="4851A9AB" w14:textId="54FA5B20" w:rsidR="006C45A0" w:rsidRPr="00AF1A59" w:rsidRDefault="006C45A0" w:rsidP="006C45A0">
      <w:pPr>
        <w:pStyle w:val="af0"/>
        <w:ind w:leftChars="0" w:left="870"/>
        <w:jc w:val="both"/>
        <w:rPr>
          <w:rFonts w:ascii="新細明體" w:hAnsi="新細明體" w:cs="Arial"/>
          <w:kern w:val="0"/>
        </w:rPr>
      </w:pPr>
      <w:r>
        <w:rPr>
          <w:rFonts w:ascii="新細明體" w:hAnsi="新細明體" w:cs="Arial" w:hint="eastAsia"/>
          <w:kern w:val="0"/>
        </w:rPr>
        <w:t>2020</w:t>
      </w:r>
      <w:r>
        <w:rPr>
          <w:rFonts w:ascii="新細明體" w:hAnsi="新細明體" w:cs="Arial" w:hint="eastAsia"/>
          <w:kern w:val="0"/>
          <w:lang w:eastAsia="zh-HK"/>
        </w:rPr>
        <w:t>年度</w:t>
      </w:r>
      <w:r w:rsidRPr="00AF1A59">
        <w:rPr>
          <w:rFonts w:ascii="新細明體" w:hAnsi="新細明體" w:cs="Arial" w:hint="eastAsia"/>
          <w:kern w:val="0"/>
        </w:rPr>
        <w:t>外地</w:t>
      </w:r>
      <w:r>
        <w:rPr>
          <w:rFonts w:ascii="新細明體" w:hAnsi="新細明體" w:cs="Arial" w:hint="eastAsia"/>
          <w:kern w:val="0"/>
          <w:lang w:eastAsia="zh-HK"/>
        </w:rPr>
        <w:t>參會與行業</w:t>
      </w:r>
      <w:r w:rsidR="006473AF">
        <w:rPr>
          <w:rFonts w:ascii="新細明體" w:hAnsi="新細明體" w:cs="Arial" w:hint="eastAsia"/>
          <w:kern w:val="0"/>
          <w:lang w:eastAsia="zh-HK"/>
        </w:rPr>
        <w:t>交流合作</w:t>
      </w:r>
      <w:r>
        <w:rPr>
          <w:rFonts w:ascii="新細明體" w:hAnsi="新細明體" w:cs="Arial" w:hint="eastAsia"/>
          <w:kern w:val="0"/>
        </w:rPr>
        <w:t>：</w:t>
      </w:r>
    </w:p>
    <w:p w14:paraId="29031659" w14:textId="68368627" w:rsidR="006A34C6" w:rsidRPr="006473AF" w:rsidRDefault="006A34C6" w:rsidP="006473AF">
      <w:pPr>
        <w:pStyle w:val="af0"/>
        <w:numPr>
          <w:ilvl w:val="0"/>
          <w:numId w:val="37"/>
        </w:numPr>
        <w:ind w:leftChars="0"/>
        <w:rPr>
          <w:rFonts w:ascii="新細明體" w:hAnsi="新細明體" w:cs="Arial"/>
          <w:kern w:val="0"/>
        </w:rPr>
      </w:pPr>
      <w:r w:rsidRPr="006473AF">
        <w:rPr>
          <w:rFonts w:ascii="新細明體" w:hAnsi="新細明體" w:cs="Arial"/>
          <w:kern w:val="0"/>
        </w:rPr>
        <w:lastRenderedPageBreak/>
        <w:t>1月7 日</w:t>
      </w:r>
      <w:r w:rsidRPr="006473AF">
        <w:rPr>
          <w:rFonts w:ascii="新細明體" w:hAnsi="新細明體" w:cs="Arial" w:hint="eastAsia"/>
          <w:kern w:val="0"/>
        </w:rPr>
        <w:t>，</w:t>
      </w:r>
      <w:r w:rsidRPr="006473AF">
        <w:rPr>
          <w:rFonts w:ascii="新細明體" w:hAnsi="新細明體" w:cs="Arial"/>
          <w:kern w:val="0"/>
        </w:rPr>
        <w:t>武漢大學信息管理學院黃如花副院長到訪澳</w:t>
      </w:r>
      <w:r w:rsidR="00AF64A3">
        <w:rPr>
          <w:rFonts w:ascii="新細明體" w:hAnsi="新細明體" w:cs="Arial" w:hint="eastAsia"/>
          <w:kern w:val="0"/>
        </w:rPr>
        <w:t>門</w:t>
      </w:r>
      <w:r w:rsidRPr="006473AF">
        <w:rPr>
          <w:rFonts w:ascii="新細明體" w:hAnsi="新細明體" w:cs="Arial"/>
          <w:kern w:val="0"/>
        </w:rPr>
        <w:t>大</w:t>
      </w:r>
      <w:r w:rsidR="00AF64A3">
        <w:rPr>
          <w:rFonts w:ascii="新細明體" w:hAnsi="新細明體" w:cs="Arial" w:hint="eastAsia"/>
          <w:kern w:val="0"/>
        </w:rPr>
        <w:t>學</w:t>
      </w:r>
      <w:r w:rsidRPr="006473AF">
        <w:rPr>
          <w:rFonts w:ascii="新細明體" w:hAnsi="新細明體" w:cs="Arial"/>
          <w:kern w:val="0"/>
        </w:rPr>
        <w:t>圖書館，獲</w:t>
      </w:r>
      <w:r w:rsidRPr="006473AF">
        <w:rPr>
          <w:rFonts w:ascii="新細明體" w:hAnsi="新細明體" w:cs="Arial" w:hint="eastAsia"/>
          <w:kern w:val="0"/>
        </w:rPr>
        <w:t>該</w:t>
      </w:r>
      <w:r w:rsidRPr="006473AF">
        <w:rPr>
          <w:rFonts w:ascii="新細明體" w:hAnsi="新細明體" w:cs="Arial"/>
          <w:kern w:val="0"/>
        </w:rPr>
        <w:t>校圖書館吳建中館長、王國強副館長及梁德海助理館長接待及雙方進行親切的交談，就圖書館業務的合作及科研深入探討</w:t>
      </w:r>
      <w:r w:rsidRPr="006473AF">
        <w:rPr>
          <w:rFonts w:ascii="新細明體" w:hAnsi="新細明體" w:cs="Arial" w:hint="eastAsia"/>
          <w:kern w:val="0"/>
        </w:rPr>
        <w:t>。</w:t>
      </w:r>
    </w:p>
    <w:p w14:paraId="1BC34DB9" w14:textId="7C3C4A41" w:rsidR="008D2B55" w:rsidRPr="006473AF" w:rsidRDefault="00D176BB" w:rsidP="006473AF">
      <w:pPr>
        <w:pStyle w:val="af0"/>
        <w:numPr>
          <w:ilvl w:val="0"/>
          <w:numId w:val="37"/>
        </w:numPr>
        <w:ind w:leftChars="0"/>
        <w:rPr>
          <w:rFonts w:ascii="新細明體" w:hAnsi="新細明體" w:cs="Arial"/>
          <w:kern w:val="0"/>
        </w:rPr>
      </w:pPr>
      <w:r w:rsidRPr="006473AF">
        <w:rPr>
          <w:rFonts w:ascii="新細明體" w:hAnsi="新細明體" w:cs="Arial"/>
          <w:kern w:val="0"/>
        </w:rPr>
        <w:t>5月15日</w:t>
      </w:r>
      <w:r w:rsidRPr="006473AF">
        <w:rPr>
          <w:rFonts w:ascii="新細明體" w:hAnsi="新細明體" w:cs="Arial" w:hint="eastAsia"/>
          <w:kern w:val="0"/>
        </w:rPr>
        <w:t>，</w:t>
      </w:r>
      <w:r w:rsidR="008D2B55" w:rsidRPr="006473AF">
        <w:rPr>
          <w:rFonts w:ascii="新細明體" w:hAnsi="新細明體" w:cs="Arial"/>
          <w:kern w:val="0"/>
        </w:rPr>
        <w:t>澳門大學圖書館受邀參與美國韋恩州立大學圖書館關於新冠肺炎疫情的網上分享會</w:t>
      </w:r>
      <w:r w:rsidRPr="006473AF">
        <w:rPr>
          <w:rFonts w:ascii="新細明體" w:hAnsi="新細明體" w:cs="Arial"/>
          <w:kern w:val="0"/>
        </w:rPr>
        <w:t>，與該校數十位圖書館員分享疫情期間的應對經驗及重新開放圖書館的</w:t>
      </w:r>
      <w:r w:rsidRPr="006473AF">
        <w:rPr>
          <w:rFonts w:ascii="新細明體" w:hAnsi="新細明體" w:cs="Arial" w:hint="eastAsia"/>
          <w:kern w:val="0"/>
        </w:rPr>
        <w:t>相</w:t>
      </w:r>
      <w:r w:rsidR="008D2B55" w:rsidRPr="006473AF">
        <w:rPr>
          <w:rFonts w:ascii="新細明體" w:hAnsi="新細明體" w:cs="Arial"/>
          <w:kern w:val="0"/>
        </w:rPr>
        <w:t>關準備工作。</w:t>
      </w:r>
      <w:r w:rsidR="003D30E5">
        <w:rPr>
          <w:rFonts w:ascii="新細明體" w:hAnsi="新細明體" w:cs="Arial" w:hint="eastAsia"/>
          <w:kern w:val="0"/>
        </w:rPr>
        <w:t>並由該館</w:t>
      </w:r>
      <w:r w:rsidR="008D2B55" w:rsidRPr="006473AF">
        <w:rPr>
          <w:rFonts w:ascii="新細明體" w:hAnsi="新細明體" w:cs="Arial"/>
          <w:kern w:val="0"/>
        </w:rPr>
        <w:t>事務主管潘雅</w:t>
      </w:r>
      <w:proofErr w:type="gramStart"/>
      <w:r w:rsidR="008D2B55" w:rsidRPr="006473AF">
        <w:rPr>
          <w:rFonts w:ascii="新細明體" w:hAnsi="新細明體" w:cs="Arial"/>
          <w:kern w:val="0"/>
        </w:rPr>
        <w:t>茵</w:t>
      </w:r>
      <w:proofErr w:type="gramEnd"/>
      <w:r w:rsidR="008D2B55" w:rsidRPr="006473AF">
        <w:rPr>
          <w:rFonts w:ascii="新細明體" w:hAnsi="新細明體" w:cs="Arial"/>
          <w:kern w:val="0"/>
        </w:rPr>
        <w:t>代表參與是次會議</w:t>
      </w:r>
      <w:r w:rsidR="008D2B55" w:rsidRPr="006473AF">
        <w:rPr>
          <w:rFonts w:ascii="新細明體" w:hAnsi="新細明體" w:cs="Arial" w:hint="eastAsia"/>
          <w:kern w:val="0"/>
        </w:rPr>
        <w:t>。</w:t>
      </w:r>
    </w:p>
    <w:p w14:paraId="2D763892" w14:textId="7515538E" w:rsidR="00487273" w:rsidRPr="006473AF" w:rsidRDefault="000D6CA8" w:rsidP="006473AF">
      <w:pPr>
        <w:pStyle w:val="af0"/>
        <w:numPr>
          <w:ilvl w:val="0"/>
          <w:numId w:val="37"/>
        </w:numPr>
        <w:ind w:leftChars="0"/>
        <w:rPr>
          <w:rFonts w:ascii="新細明體" w:hAnsi="新細明體" w:cs="Arial"/>
          <w:kern w:val="0"/>
        </w:rPr>
      </w:pPr>
      <w:r w:rsidRPr="006473AF">
        <w:rPr>
          <w:rFonts w:ascii="新細明體" w:hAnsi="新細明體" w:cs="Arial" w:hint="eastAsia"/>
          <w:kern w:val="0"/>
        </w:rPr>
        <w:t>6月13日</w:t>
      </w:r>
      <w:r w:rsidR="00DC7066">
        <w:rPr>
          <w:rFonts w:ascii="新細明體" w:hAnsi="新細明體" w:cs="Arial" w:hint="eastAsia"/>
          <w:kern w:val="0"/>
        </w:rPr>
        <w:t>，</w:t>
      </w:r>
      <w:r w:rsidRPr="006473AF">
        <w:rPr>
          <w:rFonts w:ascii="新細明體" w:hAnsi="新細明體" w:cs="Arial" w:hint="eastAsia"/>
          <w:kern w:val="0"/>
        </w:rPr>
        <w:t>為推動家長閱讀風氣，粵華中學家長教師會由圖書閣安排義工家長，訪問剛剛完成空間改造的澳門老書店──澳門文化廣場。</w:t>
      </w:r>
    </w:p>
    <w:p w14:paraId="2B47C807" w14:textId="28010051" w:rsidR="00487273" w:rsidRPr="006473AF" w:rsidRDefault="00487273" w:rsidP="006473AF">
      <w:pPr>
        <w:pStyle w:val="af0"/>
        <w:numPr>
          <w:ilvl w:val="0"/>
          <w:numId w:val="37"/>
        </w:numPr>
        <w:ind w:leftChars="0"/>
        <w:rPr>
          <w:rFonts w:ascii="新細明體" w:hAnsi="新細明體" w:cs="Arial"/>
          <w:kern w:val="0"/>
        </w:rPr>
      </w:pPr>
      <w:r w:rsidRPr="006473AF">
        <w:rPr>
          <w:rFonts w:ascii="新細明體" w:hAnsi="新細明體" w:cs="Arial" w:hint="eastAsia"/>
          <w:kern w:val="0"/>
        </w:rPr>
        <w:t>8月1-5日舉行ACM/IEEE 數字圖書館聯合會議 (JCDL</w:t>
      </w:r>
      <w:proofErr w:type="gramStart"/>
      <w:r w:rsidRPr="006473AF">
        <w:rPr>
          <w:rFonts w:ascii="新細明體" w:hAnsi="新細明體" w:cs="Arial" w:hint="eastAsia"/>
          <w:kern w:val="0"/>
        </w:rPr>
        <w:t>)，</w:t>
      </w:r>
      <w:proofErr w:type="gramEnd"/>
      <w:r w:rsidRPr="006473AF">
        <w:rPr>
          <w:rFonts w:ascii="新細明體" w:hAnsi="新細明體" w:cs="Arial" w:hint="eastAsia"/>
          <w:kern w:val="0"/>
        </w:rPr>
        <w:t>澳</w:t>
      </w:r>
      <w:r w:rsidR="003D30E5">
        <w:rPr>
          <w:rFonts w:ascii="新細明體" w:hAnsi="新細明體" w:cs="Arial" w:hint="eastAsia"/>
          <w:kern w:val="0"/>
        </w:rPr>
        <w:t>門</w:t>
      </w:r>
      <w:r w:rsidRPr="006473AF">
        <w:rPr>
          <w:rFonts w:ascii="新細明體" w:hAnsi="新細明體" w:cs="Arial" w:hint="eastAsia"/>
          <w:kern w:val="0"/>
        </w:rPr>
        <w:t>大</w:t>
      </w:r>
      <w:r w:rsidR="003D30E5">
        <w:rPr>
          <w:rFonts w:ascii="新細明體" w:hAnsi="新細明體" w:cs="Arial" w:hint="eastAsia"/>
          <w:kern w:val="0"/>
        </w:rPr>
        <w:t>學</w:t>
      </w:r>
      <w:r w:rsidRPr="006473AF">
        <w:rPr>
          <w:rFonts w:ascii="新細明體" w:hAnsi="新細明體" w:cs="Arial" w:hint="eastAsia"/>
          <w:kern w:val="0"/>
        </w:rPr>
        <w:t>圖書館</w:t>
      </w:r>
      <w:r w:rsidRPr="006473AF">
        <w:rPr>
          <w:rFonts w:ascii="新細明體" w:hAnsi="新細明體" w:cs="Arial"/>
          <w:kern w:val="0"/>
        </w:rPr>
        <w:t>梁德海助理館長</w:t>
      </w:r>
      <w:r w:rsidRPr="006473AF">
        <w:rPr>
          <w:rFonts w:ascii="新細明體" w:hAnsi="新細明體" w:cs="Arial" w:hint="eastAsia"/>
          <w:kern w:val="0"/>
        </w:rPr>
        <w:t>作為受邀演講者提交了一篇題為“How to Implement Information Literacy Education in University of Macau”</w:t>
      </w:r>
      <w:r w:rsidR="003D30E5">
        <w:rPr>
          <w:rFonts w:ascii="新細明體" w:hAnsi="新細明體" w:cs="Arial" w:hint="eastAsia"/>
          <w:kern w:val="0"/>
        </w:rPr>
        <w:t>。</w:t>
      </w:r>
    </w:p>
    <w:p w14:paraId="68AE93A9" w14:textId="77777777" w:rsidR="00487273" w:rsidRPr="006473AF" w:rsidRDefault="00487273" w:rsidP="00455A80">
      <w:pPr>
        <w:pStyle w:val="af0"/>
        <w:numPr>
          <w:ilvl w:val="0"/>
          <w:numId w:val="37"/>
        </w:numPr>
        <w:ind w:leftChars="0"/>
        <w:rPr>
          <w:rFonts w:ascii="新細明體" w:hAnsi="新細明體" w:cs="Arial"/>
          <w:kern w:val="0"/>
        </w:rPr>
      </w:pPr>
      <w:r w:rsidRPr="006473AF">
        <w:rPr>
          <w:rFonts w:ascii="新細明體" w:hAnsi="新細明體" w:cs="Arial" w:hint="eastAsia"/>
          <w:kern w:val="0"/>
        </w:rPr>
        <w:t>8月21-25日及26-30日，廣州的南國書香節暨羊城書展及北京的第廿七屆北京國際圖書博覽會分別舉行，兩書展均設＂澳門館＂，獲澳門特區政府文化產業基金、澳門中聯辦宣傳文化部支持，由文化公所與澳門文化廣場聯合主辦，澳門啟元出版社、澳門出版協會、澳門筆會、澳門文教出版協會、澳門圖書館暨資訊管理協會協辦。</w:t>
      </w:r>
    </w:p>
    <w:p w14:paraId="757E0B53" w14:textId="4F9E5F97" w:rsidR="00BC18BD" w:rsidRPr="006473AF" w:rsidRDefault="00BC18BD" w:rsidP="00BC18BD">
      <w:pPr>
        <w:pStyle w:val="af0"/>
        <w:numPr>
          <w:ilvl w:val="0"/>
          <w:numId w:val="37"/>
        </w:numPr>
        <w:ind w:leftChars="0"/>
        <w:rPr>
          <w:rFonts w:ascii="新細明體" w:hAnsi="新細明體" w:cs="Arial"/>
          <w:kern w:val="0"/>
        </w:rPr>
      </w:pPr>
      <w:r w:rsidRPr="006473AF">
        <w:rPr>
          <w:rFonts w:ascii="新細明體" w:hAnsi="新細明體" w:cs="Arial"/>
          <w:kern w:val="0"/>
        </w:rPr>
        <w:t>11月17日，深圳市文化廣電旅遊體育局一行訪問澳門大學圖書館</w:t>
      </w:r>
      <w:r w:rsidR="00DC7066">
        <w:rPr>
          <w:rFonts w:ascii="新細明體" w:hAnsi="新細明體" w:cs="Arial" w:hint="eastAsia"/>
          <w:kern w:val="0"/>
        </w:rPr>
        <w:t>，</w:t>
      </w:r>
      <w:r w:rsidRPr="006473AF">
        <w:rPr>
          <w:rFonts w:ascii="新細明體" w:hAnsi="新細明體" w:cs="Arial"/>
          <w:kern w:val="0"/>
        </w:rPr>
        <w:t>雙方</w:t>
      </w:r>
      <w:r w:rsidR="00DC7066" w:rsidRPr="006473AF">
        <w:rPr>
          <w:rFonts w:ascii="新細明體" w:hAnsi="新細明體" w:cs="Arial"/>
          <w:kern w:val="0"/>
        </w:rPr>
        <w:t>探討了</w:t>
      </w:r>
      <w:r w:rsidRPr="006473AF">
        <w:rPr>
          <w:rFonts w:ascii="新細明體" w:hAnsi="新細明體" w:cs="Arial"/>
          <w:kern w:val="0"/>
        </w:rPr>
        <w:t>圖書館建築、服務創新</w:t>
      </w:r>
      <w:r w:rsidR="00DC7066">
        <w:rPr>
          <w:rFonts w:ascii="新細明體" w:hAnsi="新細明體" w:cs="Arial" w:hint="eastAsia"/>
          <w:kern w:val="0"/>
        </w:rPr>
        <w:t>、</w:t>
      </w:r>
      <w:r w:rsidRPr="006473AF">
        <w:rPr>
          <w:rFonts w:ascii="新細明體" w:hAnsi="新細明體" w:cs="Arial"/>
          <w:kern w:val="0"/>
        </w:rPr>
        <w:t>技術開發</w:t>
      </w:r>
      <w:r w:rsidR="00DC7066">
        <w:rPr>
          <w:rFonts w:ascii="新細明體" w:hAnsi="新細明體" w:cs="Arial" w:hint="eastAsia"/>
          <w:kern w:val="0"/>
          <w:lang w:eastAsia="zh-HK"/>
        </w:rPr>
        <w:t>及</w:t>
      </w:r>
      <w:r w:rsidRPr="006473AF">
        <w:rPr>
          <w:rFonts w:ascii="新細明體" w:hAnsi="新細明體" w:cs="Arial"/>
          <w:kern w:val="0"/>
        </w:rPr>
        <w:t>大灣區閱讀互動等項目。</w:t>
      </w:r>
    </w:p>
    <w:p w14:paraId="42FC88CB" w14:textId="448700AF" w:rsidR="006473AF" w:rsidRDefault="006473AF" w:rsidP="00455A80">
      <w:pPr>
        <w:pStyle w:val="af0"/>
        <w:numPr>
          <w:ilvl w:val="0"/>
          <w:numId w:val="37"/>
        </w:numPr>
        <w:ind w:leftChars="0"/>
        <w:rPr>
          <w:rFonts w:ascii="新細明體" w:hAnsi="新細明體" w:cs="Arial"/>
          <w:kern w:val="0"/>
        </w:rPr>
      </w:pPr>
      <w:r w:rsidRPr="006473AF">
        <w:rPr>
          <w:rFonts w:ascii="新細明體" w:hAnsi="新細明體" w:cs="Arial" w:hint="eastAsia"/>
          <w:kern w:val="0"/>
        </w:rPr>
        <w:t>11月</w:t>
      </w:r>
      <w:r w:rsidRPr="006473AF">
        <w:rPr>
          <w:rFonts w:ascii="新細明體" w:hAnsi="新細明體" w:cs="Arial"/>
          <w:kern w:val="0"/>
        </w:rPr>
        <w:t>27</w:t>
      </w:r>
      <w:r w:rsidRPr="006473AF">
        <w:rPr>
          <w:rFonts w:ascii="新細明體" w:hAnsi="新細明體" w:cs="Arial" w:hint="eastAsia"/>
          <w:kern w:val="0"/>
        </w:rPr>
        <w:t>日，</w:t>
      </w:r>
      <w:r w:rsidR="00DC7066">
        <w:rPr>
          <w:rFonts w:ascii="新細明體" w:hAnsi="新細明體" w:cs="Arial" w:hint="eastAsia"/>
          <w:kern w:val="0"/>
          <w:lang w:eastAsia="zh-HK"/>
        </w:rPr>
        <w:t xml:space="preserve">於線上召開 </w:t>
      </w:r>
      <w:r w:rsidR="00DC7066">
        <w:rPr>
          <w:rFonts w:ascii="新細明體" w:hAnsi="新細明體" w:cs="Arial"/>
          <w:kern w:val="0"/>
        </w:rPr>
        <w:t>“</w:t>
      </w:r>
      <w:r w:rsidRPr="006473AF">
        <w:rPr>
          <w:rFonts w:ascii="新細明體" w:hAnsi="新細明體" w:cs="Arial" w:hint="eastAsia"/>
          <w:kern w:val="0"/>
        </w:rPr>
        <w:t>粵港澳高校圖書館聯盟青年學者論壇</w:t>
      </w:r>
      <w:r w:rsidR="00DC7066">
        <w:rPr>
          <w:rFonts w:ascii="新細明體" w:hAnsi="新細明體" w:cs="Arial"/>
          <w:kern w:val="0"/>
        </w:rPr>
        <w:t>”</w:t>
      </w:r>
      <w:r w:rsidRPr="006473AF">
        <w:rPr>
          <w:rFonts w:ascii="新細明體" w:hAnsi="新細明體" w:cs="Arial" w:hint="eastAsia"/>
          <w:kern w:val="0"/>
        </w:rPr>
        <w:t>，主題報告</w:t>
      </w:r>
      <w:r w:rsidR="003D30E5">
        <w:rPr>
          <w:rFonts w:ascii="新細明體" w:hAnsi="新細明體" w:cs="Arial" w:hint="eastAsia"/>
          <w:kern w:val="0"/>
        </w:rPr>
        <w:t>有</w:t>
      </w:r>
      <w:r w:rsidRPr="006473AF">
        <w:rPr>
          <w:rFonts w:ascii="新細明體" w:hAnsi="新細明體" w:cs="Arial" w:hint="eastAsia"/>
          <w:kern w:val="0"/>
        </w:rPr>
        <w:t>澳門大學圖書館潘雅茵</w:t>
      </w:r>
      <w:r w:rsidR="003D30E5">
        <w:rPr>
          <w:rFonts w:ascii="新細明體" w:hAnsi="新細明體" w:cs="Arial" w:hint="eastAsia"/>
          <w:kern w:val="0"/>
        </w:rPr>
        <w:t xml:space="preserve">的 </w:t>
      </w:r>
      <w:r w:rsidR="003D30E5">
        <w:rPr>
          <w:rFonts w:ascii="新細明體" w:hAnsi="新細明體" w:cs="Arial"/>
          <w:kern w:val="0"/>
        </w:rPr>
        <w:t>“</w:t>
      </w:r>
      <w:r w:rsidRPr="006473AF">
        <w:rPr>
          <w:rFonts w:ascii="新細明體" w:hAnsi="新細明體" w:cs="Arial" w:hint="eastAsia"/>
          <w:kern w:val="0"/>
        </w:rPr>
        <w:t>從資訊資源服務變革與創新文獻綜述的角度分析圖書館的未來</w:t>
      </w:r>
      <w:r w:rsidR="003D30E5">
        <w:rPr>
          <w:rFonts w:ascii="新細明體" w:hAnsi="新細明體" w:cs="Arial"/>
          <w:kern w:val="0"/>
        </w:rPr>
        <w:t>”</w:t>
      </w:r>
      <w:r w:rsidR="003D30E5" w:rsidRPr="003D30E5">
        <w:rPr>
          <w:rFonts w:hint="eastAsia"/>
        </w:rPr>
        <w:t xml:space="preserve"> </w:t>
      </w:r>
      <w:r w:rsidR="003D30E5" w:rsidRPr="003D30E5">
        <w:rPr>
          <w:rFonts w:ascii="新細明體" w:hAnsi="新細明體" w:cs="Arial" w:hint="eastAsia"/>
          <w:kern w:val="0"/>
        </w:rPr>
        <w:t>；</w:t>
      </w:r>
      <w:r w:rsidRPr="006473AF">
        <w:rPr>
          <w:rFonts w:ascii="新細明體" w:hAnsi="新細明體" w:cs="Arial" w:hint="eastAsia"/>
          <w:kern w:val="0"/>
        </w:rPr>
        <w:t>李仲明</w:t>
      </w:r>
      <w:r w:rsidR="003D30E5">
        <w:rPr>
          <w:rFonts w:ascii="新細明體" w:hAnsi="新細明體" w:cs="Arial" w:hint="eastAsia"/>
          <w:kern w:val="0"/>
        </w:rPr>
        <w:t xml:space="preserve">的 </w:t>
      </w:r>
      <w:r w:rsidR="003D30E5">
        <w:rPr>
          <w:rFonts w:ascii="新細明體" w:hAnsi="新細明體" w:cs="Arial"/>
          <w:kern w:val="0"/>
        </w:rPr>
        <w:t>“</w:t>
      </w:r>
      <w:r w:rsidRPr="006473AF">
        <w:rPr>
          <w:rFonts w:ascii="新細明體" w:hAnsi="新細明體" w:cs="Arial" w:hint="eastAsia"/>
          <w:kern w:val="0"/>
        </w:rPr>
        <w:t>澳大圖書館學者庫建設的經驗為例分享如何靈活運用學術研究的產出</w:t>
      </w:r>
      <w:r w:rsidR="003D30E5">
        <w:rPr>
          <w:rFonts w:ascii="新細明體" w:hAnsi="新細明體" w:cs="Arial"/>
          <w:kern w:val="0"/>
        </w:rPr>
        <w:t>”</w:t>
      </w:r>
      <w:r w:rsidRPr="006473AF">
        <w:rPr>
          <w:rFonts w:ascii="新細明體" w:hAnsi="新細明體" w:cs="Arial" w:hint="eastAsia"/>
          <w:kern w:val="0"/>
        </w:rPr>
        <w:t>；澳門科技大學圖書館楊迅淩</w:t>
      </w:r>
      <w:r w:rsidR="003D30E5">
        <w:rPr>
          <w:rFonts w:ascii="新細明體" w:hAnsi="新細明體" w:cs="Arial" w:hint="eastAsia"/>
          <w:kern w:val="0"/>
        </w:rPr>
        <w:t>的</w:t>
      </w:r>
      <w:r w:rsidR="00BC18BD">
        <w:rPr>
          <w:rFonts w:ascii="新細明體" w:hAnsi="新細明體" w:cs="Arial" w:hint="eastAsia"/>
          <w:kern w:val="0"/>
        </w:rPr>
        <w:t xml:space="preserve"> </w:t>
      </w:r>
      <w:r w:rsidR="00BC18BD">
        <w:rPr>
          <w:rFonts w:ascii="新細明體" w:hAnsi="新細明體" w:cs="Arial"/>
          <w:kern w:val="0"/>
        </w:rPr>
        <w:t>“</w:t>
      </w:r>
      <w:r w:rsidRPr="006473AF">
        <w:rPr>
          <w:rFonts w:ascii="新細明體" w:hAnsi="新細明體" w:cs="Arial" w:hint="eastAsia"/>
          <w:kern w:val="0"/>
        </w:rPr>
        <w:t>澳</w:t>
      </w:r>
      <w:r w:rsidR="00BC18BD">
        <w:rPr>
          <w:rFonts w:ascii="新細明體" w:hAnsi="新細明體" w:cs="Arial" w:hint="eastAsia"/>
          <w:kern w:val="0"/>
        </w:rPr>
        <w:t>門</w:t>
      </w:r>
      <w:r w:rsidRPr="006473AF">
        <w:rPr>
          <w:rFonts w:ascii="新細明體" w:hAnsi="新細明體" w:cs="Arial" w:hint="eastAsia"/>
          <w:kern w:val="0"/>
        </w:rPr>
        <w:t>科</w:t>
      </w:r>
      <w:r w:rsidR="00BC18BD">
        <w:rPr>
          <w:rFonts w:ascii="新細明體" w:hAnsi="新細明體" w:cs="Arial" w:hint="eastAsia"/>
          <w:kern w:val="0"/>
        </w:rPr>
        <w:t>技</w:t>
      </w:r>
      <w:r w:rsidRPr="006473AF">
        <w:rPr>
          <w:rFonts w:ascii="新細明體" w:hAnsi="新細明體" w:cs="Arial" w:hint="eastAsia"/>
          <w:kern w:val="0"/>
        </w:rPr>
        <w:t>大</w:t>
      </w:r>
      <w:r w:rsidR="00BC18BD">
        <w:rPr>
          <w:rFonts w:ascii="新細明體" w:hAnsi="新細明體" w:cs="Arial" w:hint="eastAsia"/>
          <w:kern w:val="0"/>
        </w:rPr>
        <w:t>學</w:t>
      </w:r>
      <w:r w:rsidRPr="006473AF">
        <w:rPr>
          <w:rFonts w:ascii="新細明體" w:hAnsi="新細明體" w:cs="Arial" w:hint="eastAsia"/>
          <w:kern w:val="0"/>
        </w:rPr>
        <w:t>圖書館的轉型與服務創新</w:t>
      </w:r>
      <w:r w:rsidR="00BC18BD">
        <w:rPr>
          <w:rFonts w:ascii="新細明體" w:hAnsi="新細明體" w:cs="Arial"/>
          <w:kern w:val="0"/>
        </w:rPr>
        <w:t>”</w:t>
      </w:r>
      <w:r w:rsidR="00455A80">
        <w:rPr>
          <w:rFonts w:ascii="新細明體" w:hAnsi="新細明體" w:cs="Arial" w:hint="eastAsia"/>
          <w:kern w:val="0"/>
        </w:rPr>
        <w:t>。</w:t>
      </w:r>
    </w:p>
    <w:p w14:paraId="54E3AE73" w14:textId="35DD798C" w:rsidR="006473AF" w:rsidRPr="006473AF" w:rsidRDefault="006473AF" w:rsidP="006473AF">
      <w:pPr>
        <w:pStyle w:val="af0"/>
        <w:numPr>
          <w:ilvl w:val="0"/>
          <w:numId w:val="37"/>
        </w:numPr>
        <w:ind w:leftChars="0"/>
        <w:rPr>
          <w:rFonts w:ascii="新細明體" w:hAnsi="新細明體" w:cs="Arial"/>
          <w:kern w:val="0"/>
        </w:rPr>
      </w:pPr>
      <w:r w:rsidRPr="006473AF">
        <w:rPr>
          <w:rFonts w:ascii="新細明體" w:hAnsi="新細明體" w:cs="Arial"/>
          <w:kern w:val="0"/>
        </w:rPr>
        <w:t>1</w:t>
      </w:r>
      <w:r w:rsidRPr="006473AF">
        <w:rPr>
          <w:rFonts w:ascii="新細明體" w:hAnsi="新細明體" w:cs="Arial" w:hint="eastAsia"/>
          <w:kern w:val="0"/>
        </w:rPr>
        <w:t>1</w:t>
      </w:r>
      <w:r w:rsidRPr="006473AF">
        <w:rPr>
          <w:rFonts w:ascii="新細明體" w:hAnsi="新細明體" w:cs="Arial"/>
          <w:kern w:val="0"/>
        </w:rPr>
        <w:t>月30日，澳門科技大學圖書館</w:t>
      </w:r>
      <w:r w:rsidR="00DC7066">
        <w:rPr>
          <w:rFonts w:ascii="新細明體" w:hAnsi="新細明體" w:cs="Arial" w:hint="eastAsia"/>
          <w:kern w:val="0"/>
          <w:lang w:eastAsia="zh-HK"/>
        </w:rPr>
        <w:t>分別</w:t>
      </w:r>
      <w:r w:rsidRPr="006473AF">
        <w:rPr>
          <w:rFonts w:ascii="新細明體" w:hAnsi="新細明體" w:cs="Arial"/>
          <w:kern w:val="0"/>
        </w:rPr>
        <w:t>與中國國家圖書館</w:t>
      </w:r>
      <w:r w:rsidR="00DC7066">
        <w:rPr>
          <w:rFonts w:ascii="新細明體" w:hAnsi="新細明體" w:cs="Arial" w:hint="eastAsia"/>
          <w:kern w:val="0"/>
        </w:rPr>
        <w:t>、</w:t>
      </w:r>
      <w:r w:rsidR="00DC7066" w:rsidRPr="006473AF">
        <w:rPr>
          <w:rFonts w:ascii="新細明體" w:hAnsi="新細明體" w:cs="Arial"/>
          <w:kern w:val="0"/>
        </w:rPr>
        <w:t>中國科學院文獻情報中心</w:t>
      </w:r>
      <w:r w:rsidRPr="006473AF">
        <w:rPr>
          <w:rFonts w:ascii="新細明體" w:hAnsi="新細明體" w:cs="Arial"/>
          <w:kern w:val="0"/>
        </w:rPr>
        <w:t>簽署合作協議</w:t>
      </w:r>
      <w:r w:rsidRPr="006473AF">
        <w:rPr>
          <w:rFonts w:ascii="新細明體" w:hAnsi="新細明體" w:cs="Arial" w:hint="eastAsia"/>
          <w:kern w:val="0"/>
        </w:rPr>
        <w:t>。</w:t>
      </w:r>
      <w:r w:rsidRPr="006473AF">
        <w:rPr>
          <w:rFonts w:ascii="新細明體" w:hAnsi="新細明體" w:cs="Arial"/>
          <w:kern w:val="0"/>
        </w:rPr>
        <w:t>雙方同意深化在數字資源服務、粵港澳大灣區文化、數字人文等方面開展合作，繼續為豐富澳門文獻資源、</w:t>
      </w:r>
      <w:proofErr w:type="gramStart"/>
      <w:r w:rsidRPr="006473AF">
        <w:rPr>
          <w:rFonts w:ascii="新細明體" w:hAnsi="新細明體" w:cs="Arial"/>
          <w:kern w:val="0"/>
        </w:rPr>
        <w:t>繁榮灣</w:t>
      </w:r>
      <w:proofErr w:type="gramEnd"/>
      <w:r w:rsidRPr="006473AF">
        <w:rPr>
          <w:rFonts w:ascii="新細明體" w:hAnsi="新細明體" w:cs="Arial"/>
          <w:kern w:val="0"/>
        </w:rPr>
        <w:t>區文化、傳承中華文明不斷努力</w:t>
      </w:r>
      <w:r w:rsidRPr="006473AF">
        <w:rPr>
          <w:rFonts w:ascii="新細明體" w:hAnsi="新細明體" w:cs="Arial" w:hint="eastAsia"/>
          <w:kern w:val="0"/>
        </w:rPr>
        <w:t>。</w:t>
      </w:r>
    </w:p>
    <w:p w14:paraId="2AF6C3A5" w14:textId="4A505EB5" w:rsidR="00BE7D45" w:rsidRDefault="001265A5" w:rsidP="006473AF">
      <w:pPr>
        <w:pStyle w:val="af0"/>
        <w:widowControl/>
        <w:numPr>
          <w:ilvl w:val="0"/>
          <w:numId w:val="37"/>
        </w:numPr>
        <w:spacing w:before="100" w:beforeAutospacing="1" w:after="100" w:afterAutospacing="1" w:line="240" w:lineRule="auto"/>
        <w:ind w:leftChars="0"/>
        <w:rPr>
          <w:rFonts w:ascii="新細明體" w:hAnsi="新細明體" w:cs="Arial"/>
          <w:kern w:val="0"/>
        </w:rPr>
      </w:pPr>
      <w:r w:rsidRPr="006473AF">
        <w:rPr>
          <w:rFonts w:ascii="新細明體" w:hAnsi="新細明體" w:cs="Arial" w:hint="eastAsia"/>
          <w:kern w:val="0"/>
        </w:rPr>
        <w:t>12月，</w:t>
      </w:r>
      <w:r w:rsidR="00BE7D45" w:rsidRPr="006473AF">
        <w:rPr>
          <w:rFonts w:ascii="新細明體" w:hAnsi="新細明體" w:cs="Arial" w:hint="eastAsia"/>
          <w:kern w:val="0"/>
        </w:rPr>
        <w:t>中山市委書記賴澤華率市委市政府代表團到訪街坊總會，獲會長梁慶球、理事長吳小麗等的熱情接待，雙方就社會服務工作進行交流探討。中山市副市長葉紅光也特別關心居住在中山市的澳門居民，中山</w:t>
      </w:r>
      <w:proofErr w:type="gramStart"/>
      <w:r w:rsidR="00BE7D45" w:rsidRPr="006473AF">
        <w:rPr>
          <w:rFonts w:ascii="新細明體" w:hAnsi="新細明體" w:cs="Arial" w:hint="eastAsia"/>
          <w:kern w:val="0"/>
        </w:rPr>
        <w:t>市文廣電</w:t>
      </w:r>
      <w:proofErr w:type="gramEnd"/>
      <w:r w:rsidR="00BE7D45" w:rsidRPr="006473AF">
        <w:rPr>
          <w:rFonts w:ascii="新細明體" w:hAnsi="新細明體" w:cs="Arial" w:hint="eastAsia"/>
          <w:kern w:val="0"/>
        </w:rPr>
        <w:t>旅遊局副局長卞樹勇表示，中山正全力推行全民閱讀，全市正積極推社區圖書館措施，</w:t>
      </w:r>
      <w:proofErr w:type="gramStart"/>
      <w:r w:rsidR="00BE7D45" w:rsidRPr="006473AF">
        <w:rPr>
          <w:rFonts w:ascii="新細明體" w:hAnsi="新細明體" w:cs="Arial" w:hint="eastAsia"/>
          <w:kern w:val="0"/>
        </w:rPr>
        <w:t>建議街總中山</w:t>
      </w:r>
      <w:proofErr w:type="gramEnd"/>
      <w:r w:rsidR="00BE7D45" w:rsidRPr="006473AF">
        <w:rPr>
          <w:rFonts w:ascii="新細明體" w:hAnsi="新細明體" w:cs="Arial" w:hint="eastAsia"/>
          <w:kern w:val="0"/>
        </w:rPr>
        <w:t>服務站可設點為區內居民提供閱讀學習服務，</w:t>
      </w:r>
      <w:proofErr w:type="gramStart"/>
      <w:r w:rsidR="00BE7D45" w:rsidRPr="006473AF">
        <w:rPr>
          <w:rFonts w:ascii="新細明體" w:hAnsi="新細明體" w:cs="Arial" w:hint="eastAsia"/>
          <w:kern w:val="0"/>
        </w:rPr>
        <w:t>文廣局</w:t>
      </w:r>
      <w:proofErr w:type="gramEnd"/>
      <w:r w:rsidR="00BE7D45" w:rsidRPr="006473AF">
        <w:rPr>
          <w:rFonts w:ascii="新細明體" w:hAnsi="新細明體" w:cs="Arial" w:hint="eastAsia"/>
          <w:kern w:val="0"/>
        </w:rPr>
        <w:t>將給予全力支持。</w:t>
      </w:r>
    </w:p>
    <w:p w14:paraId="084E2A16" w14:textId="77777777" w:rsidR="006473AF" w:rsidRPr="006473AF" w:rsidRDefault="006473AF" w:rsidP="006473AF">
      <w:pPr>
        <w:pStyle w:val="af0"/>
        <w:widowControl/>
        <w:spacing w:before="100" w:beforeAutospacing="1" w:after="100" w:afterAutospacing="1" w:line="240" w:lineRule="auto"/>
        <w:ind w:leftChars="0" w:left="720"/>
        <w:rPr>
          <w:rFonts w:ascii="新細明體" w:hAnsi="新細明體" w:cs="Arial"/>
          <w:kern w:val="0"/>
        </w:rPr>
      </w:pPr>
    </w:p>
    <w:p w14:paraId="2B835262" w14:textId="77777777" w:rsidR="00726ED1" w:rsidRPr="001F299A" w:rsidRDefault="0068146F">
      <w:pPr>
        <w:pStyle w:val="af0"/>
        <w:numPr>
          <w:ilvl w:val="0"/>
          <w:numId w:val="1"/>
        </w:numPr>
        <w:ind w:leftChars="0"/>
        <w:rPr>
          <w:rFonts w:ascii="新細明體" w:hAnsi="新細明體"/>
          <w:b/>
        </w:rPr>
      </w:pPr>
      <w:r w:rsidRPr="001F299A">
        <w:rPr>
          <w:rFonts w:ascii="新細明體" w:hAnsi="新細明體"/>
          <w:b/>
        </w:rPr>
        <w:lastRenderedPageBreak/>
        <w:t>意見及方向</w:t>
      </w:r>
    </w:p>
    <w:p w14:paraId="67FC5516" w14:textId="00461135" w:rsidR="00726ED1" w:rsidRPr="001F299A" w:rsidRDefault="0068146F">
      <w:pPr>
        <w:ind w:firstLineChars="200" w:firstLine="480"/>
        <w:rPr>
          <w:rFonts w:ascii="新細明體" w:hAnsi="新細明體" w:cs="Arial"/>
          <w:kern w:val="0"/>
        </w:rPr>
      </w:pPr>
      <w:r w:rsidRPr="001F299A">
        <w:rPr>
          <w:rFonts w:ascii="新細明體" w:hAnsi="新細明體" w:cs="Arial"/>
          <w:kern w:val="0"/>
        </w:rPr>
        <w:t>本年度社會各界</w:t>
      </w:r>
      <w:r w:rsidRPr="001F299A">
        <w:rPr>
          <w:rFonts w:ascii="新細明體" w:hAnsi="新細明體" w:cs="新細明體"/>
          <w:kern w:val="0"/>
        </w:rPr>
        <w:t>、</w:t>
      </w:r>
      <w:r w:rsidRPr="001F299A">
        <w:rPr>
          <w:rFonts w:ascii="新細明體" w:hAnsi="新細明體" w:cs="Arial"/>
          <w:kern w:val="0"/>
        </w:rPr>
        <w:t>特區政府、立法會議員、</w:t>
      </w:r>
      <w:r w:rsidR="001D5D33" w:rsidRPr="001F299A">
        <w:rPr>
          <w:rFonts w:ascii="新細明體" w:hAnsi="新細明體" w:cs="Arial"/>
          <w:kern w:val="0"/>
        </w:rPr>
        <w:t>民生社團</w:t>
      </w:r>
      <w:r w:rsidRPr="001F299A">
        <w:rPr>
          <w:rFonts w:ascii="新細明體" w:hAnsi="新細明體" w:cs="Arial"/>
          <w:kern w:val="0"/>
        </w:rPr>
        <w:t>等對澳門圖書館的服務與發展的言論，集結如下：</w:t>
      </w:r>
    </w:p>
    <w:p w14:paraId="3CDEC96F" w14:textId="77777777" w:rsidR="00455A80" w:rsidRPr="00455A80" w:rsidRDefault="00455A80" w:rsidP="00455A80">
      <w:pPr>
        <w:pStyle w:val="af0"/>
        <w:widowControl/>
        <w:numPr>
          <w:ilvl w:val="0"/>
          <w:numId w:val="38"/>
        </w:numPr>
        <w:shd w:val="clear" w:color="auto" w:fill="FFFFFF"/>
        <w:spacing w:before="100" w:beforeAutospacing="1" w:after="100" w:afterAutospacing="1" w:line="240" w:lineRule="auto"/>
        <w:ind w:leftChars="0"/>
        <w:rPr>
          <w:rFonts w:ascii="新細明體" w:hAnsi="新細明體" w:cs="Arial"/>
          <w:kern w:val="0"/>
        </w:rPr>
      </w:pPr>
      <w:r w:rsidRPr="00455A80">
        <w:rPr>
          <w:rFonts w:ascii="新細明體" w:hAnsi="新細明體" w:cs="Arial" w:hint="eastAsia"/>
          <w:kern w:val="0"/>
        </w:rPr>
        <w:t>新中央圖書館：</w:t>
      </w:r>
    </w:p>
    <w:p w14:paraId="4810DCD5" w14:textId="22A29C13" w:rsidR="0023064F" w:rsidRPr="006473AF" w:rsidRDefault="00487B63" w:rsidP="00455A80">
      <w:pPr>
        <w:pStyle w:val="af0"/>
        <w:widowControl/>
        <w:shd w:val="clear" w:color="auto" w:fill="FFFFFF"/>
        <w:spacing w:before="100" w:beforeAutospacing="1" w:after="100" w:afterAutospacing="1" w:line="240" w:lineRule="auto"/>
        <w:ind w:leftChars="0" w:left="720"/>
        <w:rPr>
          <w:rFonts w:ascii="新細明體" w:hAnsi="新細明體" w:cs="Arial" w:hint="eastAsia"/>
          <w:kern w:val="0"/>
          <w:lang w:eastAsia="zh-HK"/>
        </w:rPr>
      </w:pPr>
      <w:r w:rsidRPr="006473AF">
        <w:rPr>
          <w:rFonts w:ascii="新細明體" w:hAnsi="新細明體" w:cs="Arial" w:hint="eastAsia"/>
          <w:kern w:val="0"/>
        </w:rPr>
        <w:t>特區政府官員9月15日到立法會介紹新中央圖書館方案，立法議員多關注評選準則、成本控制、本地設計師如何參與其中等問題。有議員認為當局未來需作人流評估，這也利於完善周邊配套設施。文化局長穆欣欣表示，新中圖的評選將綜合考慮消耗性、環保元素及澳門實際情況等。公共圖書館管理</w:t>
      </w:r>
      <w:proofErr w:type="gramStart"/>
      <w:r w:rsidRPr="006473AF">
        <w:rPr>
          <w:rFonts w:ascii="新細明體" w:hAnsi="新細明體" w:cs="Arial" w:hint="eastAsia"/>
          <w:kern w:val="0"/>
        </w:rPr>
        <w:t>廳</w:t>
      </w:r>
      <w:proofErr w:type="gramEnd"/>
      <w:r w:rsidRPr="006473AF">
        <w:rPr>
          <w:rFonts w:ascii="新細明體" w:hAnsi="新細明體" w:cs="Arial" w:hint="eastAsia"/>
          <w:kern w:val="0"/>
        </w:rPr>
        <w:t>廳長呂志鵬介紹稱，現時每天進入中圖最高峰逾二千三百</w:t>
      </w:r>
      <w:proofErr w:type="gramStart"/>
      <w:r w:rsidRPr="006473AF">
        <w:rPr>
          <w:rFonts w:ascii="新細明體" w:hAnsi="新細明體" w:cs="Arial" w:hint="eastAsia"/>
          <w:kern w:val="0"/>
        </w:rPr>
        <w:t>人次，</w:t>
      </w:r>
      <w:proofErr w:type="gramEnd"/>
      <w:r w:rsidRPr="006473AF">
        <w:rPr>
          <w:rFonts w:ascii="新細明體" w:hAnsi="新細明體" w:cs="Arial" w:hint="eastAsia"/>
          <w:kern w:val="0"/>
        </w:rPr>
        <w:t>預料新中圖建成後，每天有五千至六千人次。</w:t>
      </w:r>
      <w:r w:rsidR="0023064F">
        <w:rPr>
          <w:rFonts w:ascii="新細明體" w:hAnsi="新細明體" w:cs="Arial" w:hint="eastAsia"/>
          <w:kern w:val="0"/>
          <w:lang w:eastAsia="zh-HK"/>
        </w:rPr>
        <w:t>而澳門圖</w:t>
      </w:r>
      <w:r w:rsidR="0023064F">
        <w:rPr>
          <w:rFonts w:ascii="新細明體" w:hAnsi="新細明體" w:cs="Arial" w:hint="eastAsia"/>
          <w:kern w:val="0"/>
        </w:rPr>
        <w:t>書館</w:t>
      </w:r>
      <w:bookmarkStart w:id="0" w:name="_GoBack"/>
      <w:bookmarkEnd w:id="0"/>
      <w:r w:rsidR="0023064F">
        <w:rPr>
          <w:rFonts w:ascii="新細明體" w:hAnsi="新細明體" w:cs="Arial" w:hint="eastAsia"/>
          <w:kern w:val="0"/>
          <w:lang w:eastAsia="zh-HK"/>
        </w:rPr>
        <w:t>暨資訊管理協會亦先後在電視媒體及紙媒專訪</w:t>
      </w:r>
      <w:r w:rsidR="0023064F">
        <w:rPr>
          <w:rFonts w:ascii="新細明體" w:hAnsi="新細明體" w:cs="Arial" w:hint="eastAsia"/>
          <w:kern w:val="0"/>
        </w:rPr>
        <w:t>，</w:t>
      </w:r>
      <w:r w:rsidR="0023064F">
        <w:rPr>
          <w:rFonts w:ascii="新細明體" w:hAnsi="新細明體" w:cs="Arial" w:hint="eastAsia"/>
          <w:kern w:val="0"/>
          <w:lang w:eastAsia="zh-HK"/>
        </w:rPr>
        <w:t>表達對新中圖的選址及設計的意見</w:t>
      </w:r>
      <w:r w:rsidR="0023064F">
        <w:rPr>
          <w:rFonts w:ascii="新細明體" w:hAnsi="新細明體" w:cs="Arial" w:hint="eastAsia"/>
          <w:kern w:val="0"/>
        </w:rPr>
        <w:t>。</w:t>
      </w:r>
    </w:p>
    <w:p w14:paraId="31D38976" w14:textId="7F12932B" w:rsidR="00A327EB" w:rsidRPr="006473AF" w:rsidRDefault="00487B63" w:rsidP="00455A80">
      <w:pPr>
        <w:pStyle w:val="af0"/>
        <w:widowControl/>
        <w:shd w:val="clear" w:color="auto" w:fill="FFFFFF"/>
        <w:spacing w:before="100" w:beforeAutospacing="1" w:after="100" w:afterAutospacing="1" w:line="240" w:lineRule="auto"/>
        <w:ind w:leftChars="0" w:left="720"/>
        <w:rPr>
          <w:rFonts w:ascii="新細明體" w:hAnsi="新細明體" w:cs="Arial"/>
          <w:kern w:val="0"/>
        </w:rPr>
      </w:pPr>
      <w:proofErr w:type="gramStart"/>
      <w:r w:rsidRPr="006473AF">
        <w:rPr>
          <w:rFonts w:ascii="新細明體" w:hAnsi="新細明體" w:cs="Arial" w:hint="eastAsia"/>
          <w:kern w:val="0"/>
        </w:rPr>
        <w:t>祐</w:t>
      </w:r>
      <w:proofErr w:type="gramEnd"/>
      <w:r w:rsidRPr="006473AF">
        <w:rPr>
          <w:rFonts w:ascii="新細明體" w:hAnsi="新細明體" w:cs="Arial" w:hint="eastAsia"/>
          <w:kern w:val="0"/>
        </w:rPr>
        <w:t>漢青年義工協會指出，</w:t>
      </w:r>
      <w:proofErr w:type="gramStart"/>
      <w:r w:rsidRPr="006473AF">
        <w:rPr>
          <w:rFonts w:ascii="新細明體" w:hAnsi="新細明體" w:cs="Arial" w:hint="eastAsia"/>
          <w:kern w:val="0"/>
        </w:rPr>
        <w:t>新中圖</w:t>
      </w:r>
      <w:r w:rsidR="005E0292">
        <w:rPr>
          <w:rFonts w:ascii="新細明體" w:hAnsi="新細明體" w:cs="Arial" w:hint="eastAsia"/>
          <w:kern w:val="0"/>
          <w:lang w:eastAsia="zh-HK"/>
        </w:rPr>
        <w:t>應</w:t>
      </w:r>
      <w:r w:rsidRPr="006473AF">
        <w:rPr>
          <w:rFonts w:ascii="新細明體" w:hAnsi="新細明體" w:cs="Arial" w:hint="eastAsia"/>
          <w:kern w:val="0"/>
        </w:rPr>
        <w:t>放置</w:t>
      </w:r>
      <w:proofErr w:type="gramEnd"/>
      <w:r w:rsidRPr="006473AF">
        <w:rPr>
          <w:rFonts w:ascii="新細明體" w:hAnsi="新細明體" w:cs="Arial" w:hint="eastAsia"/>
          <w:kern w:val="0"/>
        </w:rPr>
        <w:t>內容相對動態的書籍</w:t>
      </w:r>
      <w:r w:rsidR="005E0292">
        <w:rPr>
          <w:rFonts w:ascii="新細明體" w:hAnsi="新細明體" w:cs="Arial" w:hint="eastAsia"/>
          <w:kern w:val="0"/>
        </w:rPr>
        <w:t>，</w:t>
      </w:r>
      <w:r w:rsidRPr="006473AF">
        <w:rPr>
          <w:rFonts w:ascii="新細明體" w:hAnsi="新細明體" w:cs="Arial" w:hint="eastAsia"/>
          <w:kern w:val="0"/>
        </w:rPr>
        <w:t>符合數字化的時代潮流，</w:t>
      </w:r>
      <w:proofErr w:type="gramStart"/>
      <w:r w:rsidRPr="006473AF">
        <w:rPr>
          <w:rFonts w:ascii="新細明體" w:hAnsi="新細明體" w:cs="Arial" w:hint="eastAsia"/>
          <w:kern w:val="0"/>
        </w:rPr>
        <w:t>能</w:t>
      </w:r>
      <w:r w:rsidR="00A327EB" w:rsidRPr="006473AF">
        <w:rPr>
          <w:rFonts w:ascii="新細明體" w:hAnsi="新細明體" w:cs="Arial" w:hint="eastAsia"/>
          <w:kern w:val="0"/>
        </w:rPr>
        <w:t>為本澳居民</w:t>
      </w:r>
      <w:proofErr w:type="gramEnd"/>
      <w:r w:rsidR="00A327EB" w:rsidRPr="006473AF">
        <w:rPr>
          <w:rFonts w:ascii="新細明體" w:hAnsi="新細明體" w:cs="Arial" w:hint="eastAsia"/>
          <w:kern w:val="0"/>
        </w:rPr>
        <w:t>，尤其是青年提供更生動有趣的閱讀體驗，提高閱讀積極性；</w:t>
      </w:r>
      <w:r w:rsidRPr="006473AF">
        <w:rPr>
          <w:rFonts w:ascii="新細明體" w:hAnsi="新細明體" w:cs="Arial" w:hint="eastAsia"/>
          <w:kern w:val="0"/>
        </w:rPr>
        <w:t>建議政府以新中圖建設為契機，在主動對標國家一級圖書館標準，全力爭取國家名片。可主動與大灣區內其他城市的圖書館，特別是國家一級圖書館加強合作，通過組織各館的工作人員進行培訓與交流促進「</w:t>
      </w:r>
      <w:proofErr w:type="gramStart"/>
      <w:r w:rsidRPr="006473AF">
        <w:rPr>
          <w:rFonts w:ascii="新細明體" w:hAnsi="新細明體" w:cs="Arial" w:hint="eastAsia"/>
          <w:kern w:val="0"/>
        </w:rPr>
        <w:t>一</w:t>
      </w:r>
      <w:proofErr w:type="gramEnd"/>
      <w:r w:rsidRPr="006473AF">
        <w:rPr>
          <w:rFonts w:ascii="新細明體" w:hAnsi="新細明體" w:cs="Arial" w:hint="eastAsia"/>
          <w:kern w:val="0"/>
        </w:rPr>
        <w:t>基地」建設。</w:t>
      </w:r>
    </w:p>
    <w:p w14:paraId="42FE7485" w14:textId="5F8786B4" w:rsidR="00487B63" w:rsidRPr="006473AF" w:rsidRDefault="00487B63" w:rsidP="00455A80">
      <w:pPr>
        <w:pStyle w:val="af0"/>
        <w:widowControl/>
        <w:shd w:val="clear" w:color="auto" w:fill="FFFFFF"/>
        <w:spacing w:before="100" w:beforeAutospacing="1" w:after="100" w:afterAutospacing="1" w:line="240" w:lineRule="auto"/>
        <w:ind w:leftChars="0" w:left="720"/>
        <w:rPr>
          <w:rFonts w:ascii="新細明體" w:hAnsi="新細明體" w:cs="Arial"/>
          <w:kern w:val="0"/>
        </w:rPr>
      </w:pPr>
      <w:r w:rsidRPr="006473AF">
        <w:rPr>
          <w:rFonts w:ascii="新細明體" w:hAnsi="新細明體" w:cs="Arial" w:hint="eastAsia"/>
          <w:kern w:val="0"/>
        </w:rPr>
        <w:t>街坊總會表示，從交通環境、文化氣息和建築難度等因素上考慮，新中央圖書館</w:t>
      </w:r>
      <w:r w:rsidR="00A327EB" w:rsidRPr="006473AF">
        <w:rPr>
          <w:rFonts w:ascii="新細明體" w:hAnsi="新細明體" w:cs="Arial" w:hint="eastAsia"/>
          <w:kern w:val="0"/>
        </w:rPr>
        <w:t>在舊愛都酒店地段落腳，比在舊法院大樓更為合適；</w:t>
      </w:r>
      <w:r w:rsidRPr="006473AF">
        <w:rPr>
          <w:rFonts w:ascii="新細明體" w:hAnsi="新細明體" w:cs="Arial" w:hint="eastAsia"/>
          <w:kern w:val="0"/>
        </w:rPr>
        <w:t>建議將其打造成智慧型圖書館，</w:t>
      </w:r>
      <w:proofErr w:type="gramStart"/>
      <w:r w:rsidRPr="006473AF">
        <w:rPr>
          <w:rFonts w:ascii="新細明體" w:hAnsi="新細明體" w:cs="Arial" w:hint="eastAsia"/>
          <w:kern w:val="0"/>
        </w:rPr>
        <w:t>在借還書</w:t>
      </w:r>
      <w:proofErr w:type="gramEnd"/>
      <w:r w:rsidRPr="006473AF">
        <w:rPr>
          <w:rFonts w:ascii="新細明體" w:hAnsi="新細明體" w:cs="Arial" w:hint="eastAsia"/>
          <w:kern w:val="0"/>
        </w:rPr>
        <w:t>及管理</w:t>
      </w:r>
      <w:proofErr w:type="gramStart"/>
      <w:r w:rsidRPr="006473AF">
        <w:rPr>
          <w:rFonts w:ascii="新細明體" w:hAnsi="新細明體" w:cs="Arial" w:hint="eastAsia"/>
          <w:kern w:val="0"/>
        </w:rPr>
        <w:t>上均以電子化</w:t>
      </w:r>
      <w:proofErr w:type="gramEnd"/>
      <w:r w:rsidRPr="006473AF">
        <w:rPr>
          <w:rFonts w:ascii="新細明體" w:hAnsi="新細明體" w:cs="Arial" w:hint="eastAsia"/>
          <w:kern w:val="0"/>
        </w:rPr>
        <w:t>、智慧化方式管理，以提升吸引力。</w:t>
      </w:r>
    </w:p>
    <w:p w14:paraId="6D47A139" w14:textId="169655A2" w:rsidR="00C72480" w:rsidRPr="006473AF" w:rsidRDefault="00C72480" w:rsidP="00455A80">
      <w:pPr>
        <w:pStyle w:val="af0"/>
        <w:widowControl/>
        <w:shd w:val="clear" w:color="auto" w:fill="FFFFFF"/>
        <w:spacing w:before="100" w:beforeAutospacing="1" w:after="100" w:afterAutospacing="1" w:line="240" w:lineRule="auto"/>
        <w:ind w:leftChars="0" w:left="720"/>
        <w:rPr>
          <w:rFonts w:ascii="新細明體" w:hAnsi="新細明體" w:cs="Arial"/>
          <w:kern w:val="0"/>
        </w:rPr>
      </w:pPr>
      <w:r w:rsidRPr="006473AF">
        <w:rPr>
          <w:rFonts w:ascii="新細明體" w:hAnsi="新細明體" w:cs="Arial" w:hint="eastAsia"/>
          <w:kern w:val="0"/>
        </w:rPr>
        <w:t>中華新青年協會表示，政府必須考慮該區私人車輛的停泊空間，避免新中圖落成後令該區交通超負荷。同時須考慮新中圖未來發展空間，服務需求變化等。</w:t>
      </w:r>
    </w:p>
    <w:p w14:paraId="584B0677" w14:textId="632312C6" w:rsidR="00455A80" w:rsidRDefault="00C90A18" w:rsidP="00455A80">
      <w:pPr>
        <w:pStyle w:val="af0"/>
        <w:numPr>
          <w:ilvl w:val="0"/>
          <w:numId w:val="37"/>
        </w:numPr>
        <w:ind w:leftChars="0"/>
        <w:rPr>
          <w:rFonts w:ascii="新細明體" w:hAnsi="新細明體" w:cs="Arial"/>
          <w:kern w:val="0"/>
        </w:rPr>
      </w:pPr>
      <w:proofErr w:type="gramStart"/>
      <w:r w:rsidRPr="00455A80">
        <w:rPr>
          <w:rFonts w:ascii="新細明體" w:hAnsi="新細明體" w:cs="Arial" w:hint="eastAsia"/>
          <w:kern w:val="0"/>
        </w:rPr>
        <w:t>黑沙環新</w:t>
      </w:r>
      <w:proofErr w:type="gramEnd"/>
      <w:r w:rsidRPr="00455A80">
        <w:rPr>
          <w:rFonts w:ascii="新細明體" w:hAnsi="新細明體" w:cs="Arial" w:hint="eastAsia"/>
          <w:kern w:val="0"/>
        </w:rPr>
        <w:t>區人口密集度高，</w:t>
      </w:r>
      <w:proofErr w:type="gramStart"/>
      <w:r w:rsidRPr="00455A80">
        <w:rPr>
          <w:rFonts w:ascii="新細明體" w:hAnsi="新細明體" w:cs="Arial" w:hint="eastAsia"/>
          <w:kern w:val="0"/>
        </w:rPr>
        <w:t>但黑沙環</w:t>
      </w:r>
      <w:proofErr w:type="gramEnd"/>
      <w:r w:rsidRPr="00455A80">
        <w:rPr>
          <w:rFonts w:ascii="新細明體" w:hAnsi="新細明體" w:cs="Arial" w:hint="eastAsia"/>
          <w:kern w:val="0"/>
        </w:rPr>
        <w:t>公園內兩間現有公共圖書館</w:t>
      </w:r>
      <w:proofErr w:type="gramStart"/>
      <w:r w:rsidRPr="00455A80">
        <w:rPr>
          <w:rFonts w:ascii="新細明體" w:hAnsi="新細明體" w:cs="Arial" w:hint="eastAsia"/>
          <w:kern w:val="0"/>
        </w:rPr>
        <w:t>面積偏細</w:t>
      </w:r>
      <w:proofErr w:type="gramEnd"/>
      <w:r w:rsidRPr="00455A80">
        <w:rPr>
          <w:rFonts w:ascii="新細明體" w:hAnsi="新細明體" w:cs="Arial" w:hint="eastAsia"/>
          <w:kern w:val="0"/>
        </w:rPr>
        <w:t>。有北區社</w:t>
      </w:r>
      <w:proofErr w:type="gramStart"/>
      <w:r w:rsidRPr="00455A80">
        <w:rPr>
          <w:rFonts w:ascii="新細明體" w:hAnsi="新細明體" w:cs="Arial" w:hint="eastAsia"/>
          <w:kern w:val="0"/>
        </w:rPr>
        <w:t>諮</w:t>
      </w:r>
      <w:proofErr w:type="gramEnd"/>
      <w:r w:rsidRPr="00455A80">
        <w:rPr>
          <w:rFonts w:ascii="新細明體" w:hAnsi="新細明體" w:cs="Arial" w:hint="eastAsia"/>
          <w:kern w:val="0"/>
        </w:rPr>
        <w:t>會委員建議</w:t>
      </w:r>
      <w:proofErr w:type="gramStart"/>
      <w:r w:rsidRPr="00455A80">
        <w:rPr>
          <w:rFonts w:ascii="新細明體" w:hAnsi="新細明體" w:cs="Arial" w:hint="eastAsia"/>
          <w:kern w:val="0"/>
        </w:rPr>
        <w:t>黑沙環新</w:t>
      </w:r>
      <w:proofErr w:type="gramEnd"/>
      <w:r w:rsidRPr="00455A80">
        <w:rPr>
          <w:rFonts w:ascii="新細明體" w:hAnsi="新細明體" w:cs="Arial" w:hint="eastAsia"/>
          <w:kern w:val="0"/>
        </w:rPr>
        <w:t>區P地段未來建設時，參照氹仔圖書館或石排灣圖書館規模，預留空間配置大型公共圖書館。</w:t>
      </w:r>
    </w:p>
    <w:p w14:paraId="0490FAE1" w14:textId="60C5C44A" w:rsidR="006473AF" w:rsidRDefault="00DE79CA" w:rsidP="00455A80">
      <w:pPr>
        <w:pStyle w:val="af0"/>
        <w:numPr>
          <w:ilvl w:val="0"/>
          <w:numId w:val="37"/>
        </w:numPr>
        <w:ind w:leftChars="0"/>
        <w:rPr>
          <w:rFonts w:ascii="新細明體" w:hAnsi="新細明體" w:cs="Arial"/>
          <w:kern w:val="0"/>
        </w:rPr>
      </w:pPr>
      <w:r w:rsidRPr="00455A80">
        <w:rPr>
          <w:rFonts w:ascii="新細明體" w:hAnsi="新細明體" w:cs="Arial" w:hint="eastAsia"/>
          <w:kern w:val="0"/>
        </w:rPr>
        <w:t>11月18日，澳門明愛與澳門大學舉辦無障礙環境建設研討會。有殘疾人士反映，</w:t>
      </w:r>
      <w:proofErr w:type="gramStart"/>
      <w:r w:rsidRPr="00455A80">
        <w:rPr>
          <w:rFonts w:ascii="新細明體" w:hAnsi="新細明體" w:cs="Arial" w:hint="eastAsia"/>
          <w:kern w:val="0"/>
        </w:rPr>
        <w:t>本澳部份</w:t>
      </w:r>
      <w:proofErr w:type="gramEnd"/>
      <w:r w:rsidRPr="00455A80">
        <w:rPr>
          <w:rFonts w:ascii="新細明體" w:hAnsi="新細明體" w:cs="Arial" w:hint="eastAsia"/>
          <w:kern w:val="0"/>
        </w:rPr>
        <w:t>圖書館、餐廳等無障礙設施仍不足。</w:t>
      </w:r>
    </w:p>
    <w:p w14:paraId="2B09395B" w14:textId="71FF7F6B" w:rsidR="00DC3A4F" w:rsidRPr="006473AF" w:rsidRDefault="00BE7D45" w:rsidP="00455A80">
      <w:pPr>
        <w:pStyle w:val="af0"/>
        <w:numPr>
          <w:ilvl w:val="0"/>
          <w:numId w:val="37"/>
        </w:numPr>
        <w:ind w:leftChars="0"/>
        <w:rPr>
          <w:rFonts w:ascii="新細明體" w:hAnsi="新細明體" w:cs="Arial"/>
          <w:kern w:val="0"/>
        </w:rPr>
      </w:pPr>
      <w:r w:rsidRPr="006473AF">
        <w:rPr>
          <w:rFonts w:ascii="新細明體" w:hAnsi="新細明體" w:cs="Arial" w:hint="eastAsia"/>
          <w:kern w:val="0"/>
        </w:rPr>
        <w:t>澳門愛國教育青年協會博士智庫委員會拜訪教育暨青年局，就《青年政策》文本公開諮詢提出意見，建議舉辦各類型競賽、設計青年經驗</w:t>
      </w:r>
      <w:proofErr w:type="gramStart"/>
      <w:r w:rsidRPr="006473AF">
        <w:rPr>
          <w:rFonts w:ascii="新細明體" w:hAnsi="新細明體" w:cs="Arial" w:hint="eastAsia"/>
          <w:kern w:val="0"/>
        </w:rPr>
        <w:t>值手遊</w:t>
      </w:r>
      <w:proofErr w:type="gramEnd"/>
      <w:r w:rsidRPr="006473AF">
        <w:rPr>
          <w:rFonts w:ascii="新細明體" w:hAnsi="新細明體" w:cs="Arial" w:hint="eastAsia"/>
          <w:kern w:val="0"/>
        </w:rPr>
        <w:t>等新方式，以電子遊戲升級的創意方法，吸引青年到圖書館、博物館、</w:t>
      </w:r>
      <w:proofErr w:type="gramStart"/>
      <w:r w:rsidRPr="006473AF">
        <w:rPr>
          <w:rFonts w:ascii="新細明體" w:hAnsi="新細明體" w:cs="Arial" w:hint="eastAsia"/>
          <w:kern w:val="0"/>
        </w:rPr>
        <w:t>世遺景</w:t>
      </w:r>
      <w:proofErr w:type="gramEnd"/>
      <w:r w:rsidRPr="006473AF">
        <w:rPr>
          <w:rFonts w:ascii="新細明體" w:hAnsi="新細明體" w:cs="Arial" w:hint="eastAsia"/>
          <w:kern w:val="0"/>
        </w:rPr>
        <w:t>點及參與義工等活動，累積經驗值，藉此提高青年的競爭意識。</w:t>
      </w:r>
    </w:p>
    <w:p w14:paraId="043BC0FD" w14:textId="77777777" w:rsidR="00C87CD9" w:rsidRPr="001F299A" w:rsidRDefault="00C87CD9" w:rsidP="00C87CD9">
      <w:pPr>
        <w:pStyle w:val="af0"/>
        <w:ind w:leftChars="0" w:left="426"/>
        <w:rPr>
          <w:rFonts w:ascii="新細明體" w:hAnsi="新細明體" w:cs="Arial"/>
          <w:kern w:val="0"/>
        </w:rPr>
      </w:pPr>
    </w:p>
    <w:p w14:paraId="0367560C" w14:textId="77777777" w:rsidR="00726ED1" w:rsidRPr="001F299A" w:rsidRDefault="0068146F">
      <w:pPr>
        <w:rPr>
          <w:rFonts w:ascii="新細明體" w:hAnsi="新細明體" w:cs="Arial"/>
          <w:b/>
          <w:kern w:val="0"/>
        </w:rPr>
      </w:pPr>
      <w:r w:rsidRPr="001F299A">
        <w:rPr>
          <w:rFonts w:ascii="新細明體" w:hAnsi="新細明體" w:cs="Arial"/>
          <w:b/>
          <w:kern w:val="0"/>
        </w:rPr>
        <w:lastRenderedPageBreak/>
        <w:t>八、總結</w:t>
      </w:r>
    </w:p>
    <w:p w14:paraId="2E5CBD50" w14:textId="684B2D60" w:rsidR="00726ED1" w:rsidRDefault="005E0292" w:rsidP="00455A80">
      <w:pPr>
        <w:rPr>
          <w:rFonts w:ascii="新細明體" w:hAnsi="新細明體" w:cs="Arial"/>
          <w:kern w:val="0"/>
        </w:rPr>
      </w:pPr>
      <w:r>
        <w:rPr>
          <w:rFonts w:ascii="新細明體" w:hAnsi="新細明體" w:cs="Arial"/>
          <w:kern w:val="0"/>
        </w:rPr>
        <w:t xml:space="preserve">    </w:t>
      </w:r>
      <w:r w:rsidR="00EB751C" w:rsidRPr="004C6FE8">
        <w:rPr>
          <w:rFonts w:ascii="新細明體" w:hAnsi="新細明體" w:cs="Arial" w:hint="eastAsia"/>
          <w:kern w:val="0"/>
        </w:rPr>
        <w:t>2020</w:t>
      </w:r>
      <w:r w:rsidR="00EB751C" w:rsidRPr="004C6FE8">
        <w:rPr>
          <w:rFonts w:ascii="新細明體" w:hAnsi="新細明體" w:cs="Arial" w:hint="eastAsia"/>
          <w:kern w:val="0"/>
          <w:lang w:eastAsia="zh-HK"/>
        </w:rPr>
        <w:t>年新冠疫情嚴峻</w:t>
      </w:r>
      <w:r w:rsidR="00EB751C" w:rsidRPr="004C6FE8">
        <w:rPr>
          <w:rFonts w:ascii="新細明體" w:hAnsi="新細明體" w:cs="Arial" w:hint="eastAsia"/>
          <w:kern w:val="0"/>
        </w:rPr>
        <w:t>，</w:t>
      </w:r>
      <w:r w:rsidR="00EB751C" w:rsidRPr="004C6FE8">
        <w:rPr>
          <w:rFonts w:ascii="新細明體" w:hAnsi="新細明體" w:cs="Arial" w:hint="eastAsia"/>
          <w:kern w:val="0"/>
          <w:lang w:eastAsia="zh-HK"/>
        </w:rPr>
        <w:t>全球圖書館</w:t>
      </w:r>
      <w:r w:rsidR="004C6FE8" w:rsidRPr="004C6FE8">
        <w:rPr>
          <w:rFonts w:ascii="新細明體" w:hAnsi="新細明體" w:cs="Arial" w:hint="eastAsia"/>
          <w:kern w:val="0"/>
          <w:lang w:eastAsia="zh-HK"/>
        </w:rPr>
        <w:t>界調整並創新服務以應對疫情的不確定性，謀求新的發展模式及契機</w:t>
      </w:r>
      <w:r w:rsidR="004C6FE8" w:rsidRPr="004C6FE8">
        <w:rPr>
          <w:rFonts w:ascii="新細明體" w:hAnsi="新細明體" w:cs="Arial" w:hint="eastAsia"/>
          <w:kern w:val="0"/>
        </w:rPr>
        <w:t>，</w:t>
      </w:r>
      <w:r w:rsidR="004C6FE8" w:rsidRPr="004C6FE8">
        <w:rPr>
          <w:rFonts w:ascii="新細明體" w:hAnsi="新細明體" w:cs="Arial" w:hint="eastAsia"/>
          <w:kern w:val="0"/>
          <w:lang w:eastAsia="zh-HK"/>
        </w:rPr>
        <w:t>完善圖書館在公共衛生突發事件中的危機管理機制</w:t>
      </w:r>
      <w:r w:rsidR="004C6FE8" w:rsidRPr="004C6FE8">
        <w:rPr>
          <w:rFonts w:ascii="新細明體" w:hAnsi="新細明體" w:cs="Arial" w:hint="eastAsia"/>
          <w:kern w:val="0"/>
        </w:rPr>
        <w:t>。</w:t>
      </w:r>
      <w:r w:rsidR="004C6FE8" w:rsidRPr="004C6FE8">
        <w:rPr>
          <w:rFonts w:ascii="新細明體" w:hAnsi="新細明體" w:cs="Arial" w:hint="eastAsia"/>
          <w:kern w:val="0"/>
          <w:lang w:eastAsia="zh-HK"/>
        </w:rPr>
        <w:t>澳門圖書館界亦不斷創新並提升資訊服務能力</w:t>
      </w:r>
      <w:r w:rsidR="004C6FE8" w:rsidRPr="004C6FE8">
        <w:rPr>
          <w:rFonts w:ascii="新細明體" w:hAnsi="新細明體" w:cs="Arial" w:hint="eastAsia"/>
          <w:kern w:val="0"/>
        </w:rPr>
        <w:t>，</w:t>
      </w:r>
      <w:r w:rsidR="004C6FE8" w:rsidRPr="004C6FE8">
        <w:rPr>
          <w:rFonts w:ascii="新細明體" w:hAnsi="新細明體" w:cs="Arial" w:hint="eastAsia"/>
          <w:kern w:val="0"/>
          <w:lang w:eastAsia="zh-HK"/>
        </w:rPr>
        <w:t>保障本地市民及學生適時</w:t>
      </w:r>
      <w:r w:rsidR="004C6FE8">
        <w:rPr>
          <w:rFonts w:hint="eastAsia"/>
          <w:lang w:eastAsia="zh-HK"/>
        </w:rPr>
        <w:t>且</w:t>
      </w:r>
      <w:r w:rsidR="004C6FE8" w:rsidRPr="004C6FE8">
        <w:rPr>
          <w:rFonts w:ascii="新細明體" w:hAnsi="新細明體" w:cs="Arial" w:hint="eastAsia"/>
          <w:kern w:val="0"/>
          <w:lang w:eastAsia="zh-HK"/>
        </w:rPr>
        <w:t>便利地獲取圖書資源。</w:t>
      </w:r>
      <w:r w:rsidR="004C6FE8" w:rsidRPr="004C6FE8">
        <w:rPr>
          <w:rFonts w:ascii="新細明體" w:hAnsi="新細明體"/>
          <w:lang w:eastAsia="zh-HK"/>
        </w:rPr>
        <w:t>國際圖書館協會與機構聯合會發佈</w:t>
      </w:r>
      <w:r w:rsidR="004C6FE8">
        <w:rPr>
          <w:rFonts w:ascii="新細明體" w:hAnsi="新細明體" w:hint="eastAsia"/>
          <w:lang w:eastAsia="zh-HK"/>
        </w:rPr>
        <w:t>的</w:t>
      </w:r>
      <w:r w:rsidR="004C6FE8" w:rsidRPr="004C6FE8">
        <w:rPr>
          <w:rFonts w:ascii="新細明體" w:hAnsi="新細明體"/>
          <w:lang w:eastAsia="zh-HK"/>
        </w:rPr>
        <w:t>一份有關全球圖書館</w:t>
      </w:r>
      <w:proofErr w:type="gramStart"/>
      <w:r w:rsidR="004C6FE8" w:rsidRPr="004C6FE8">
        <w:rPr>
          <w:rFonts w:ascii="新細明體" w:hAnsi="新細明體"/>
          <w:lang w:eastAsia="zh-HK"/>
        </w:rPr>
        <w:t>界抗撃</w:t>
      </w:r>
      <w:proofErr w:type="gramEnd"/>
      <w:r w:rsidR="004C6FE8" w:rsidRPr="004C6FE8">
        <w:rPr>
          <w:rFonts w:ascii="新細明體" w:hAnsi="新細明體"/>
          <w:lang w:eastAsia="zh-HK"/>
        </w:rPr>
        <w:t>新冠病毒的調查報告</w:t>
      </w:r>
      <w:r w:rsidR="004C6FE8">
        <w:rPr>
          <w:rFonts w:ascii="新細明體" w:hAnsi="新細明體" w:hint="eastAsia"/>
        </w:rPr>
        <w:t>，</w:t>
      </w:r>
      <w:r w:rsidR="00455A80" w:rsidRPr="004C6FE8">
        <w:rPr>
          <w:rFonts w:ascii="新細明體" w:hAnsi="新細明體"/>
          <w:lang w:eastAsia="zh-HK"/>
        </w:rPr>
        <w:t>九次提到澳門，並具體介紹</w:t>
      </w:r>
      <w:r w:rsidR="00455A80">
        <w:rPr>
          <w:rFonts w:ascii="新細明體" w:hAnsi="新細明體" w:hint="eastAsia"/>
          <w:lang w:eastAsia="zh-HK"/>
        </w:rPr>
        <w:t>本澳</w:t>
      </w:r>
      <w:r w:rsidR="00455A80" w:rsidRPr="004C6FE8">
        <w:rPr>
          <w:rFonts w:ascii="新細明體" w:hAnsi="新細明體"/>
          <w:lang w:eastAsia="zh-HK"/>
        </w:rPr>
        <w:t>圖書館</w:t>
      </w:r>
      <w:r w:rsidR="00455A80">
        <w:rPr>
          <w:rFonts w:ascii="新細明體" w:hAnsi="新細明體" w:hint="eastAsia"/>
          <w:lang w:eastAsia="zh-HK"/>
        </w:rPr>
        <w:t>在疫情中</w:t>
      </w:r>
      <w:r w:rsidR="00455A80" w:rsidRPr="004C6FE8">
        <w:rPr>
          <w:rFonts w:ascii="新細明體" w:hAnsi="新細明體"/>
          <w:lang w:eastAsia="zh-HK"/>
        </w:rPr>
        <w:t>的</w:t>
      </w:r>
      <w:r w:rsidR="00455A80">
        <w:rPr>
          <w:rFonts w:ascii="新細明體" w:hAnsi="新細明體" w:hint="eastAsia"/>
          <w:lang w:eastAsia="zh-HK"/>
        </w:rPr>
        <w:t>應對</w:t>
      </w:r>
      <w:r w:rsidR="00455A80" w:rsidRPr="004C6FE8">
        <w:rPr>
          <w:rFonts w:ascii="新細明體" w:hAnsi="新細明體"/>
          <w:lang w:eastAsia="zh-HK"/>
        </w:rPr>
        <w:t>做法</w:t>
      </w:r>
      <w:r w:rsidR="00455A80">
        <w:rPr>
          <w:rFonts w:ascii="新細明體" w:hAnsi="新細明體" w:hint="eastAsia"/>
        </w:rPr>
        <w:t>。</w:t>
      </w:r>
      <w:r w:rsidR="00455A80">
        <w:rPr>
          <w:rFonts w:ascii="新細明體" w:hAnsi="新細明體" w:hint="eastAsia"/>
          <w:lang w:eastAsia="zh-HK"/>
        </w:rPr>
        <w:t>這一定程度上體現了本澳圖書館的專業性及應對突發事件的能力</w:t>
      </w:r>
      <w:r w:rsidR="00455A80">
        <w:rPr>
          <w:rFonts w:ascii="新細明體" w:hAnsi="新細明體" w:hint="eastAsia"/>
        </w:rPr>
        <w:t>。</w:t>
      </w:r>
      <w:r w:rsidR="00455A80">
        <w:rPr>
          <w:rFonts w:ascii="新細明體" w:hAnsi="新細明體" w:hint="eastAsia"/>
          <w:lang w:eastAsia="zh-HK"/>
        </w:rPr>
        <w:t>此外</w:t>
      </w:r>
      <w:r w:rsidR="00455A80">
        <w:rPr>
          <w:rFonts w:ascii="新細明體" w:hAnsi="新細明體" w:hint="eastAsia"/>
        </w:rPr>
        <w:t>，</w:t>
      </w:r>
      <w:r w:rsidR="00986581" w:rsidRPr="001F299A">
        <w:rPr>
          <w:rFonts w:ascii="新細明體" w:hAnsi="新細明體" w:cs="Arial" w:hint="eastAsia"/>
          <w:kern w:val="0"/>
        </w:rPr>
        <w:t>本地</w:t>
      </w:r>
      <w:r w:rsidR="00455A80">
        <w:rPr>
          <w:rFonts w:ascii="新細明體" w:hAnsi="新細明體" w:cs="Arial" w:hint="eastAsia"/>
          <w:kern w:val="0"/>
        </w:rPr>
        <w:t>業界與大灣區</w:t>
      </w:r>
      <w:r w:rsidR="00455A80">
        <w:rPr>
          <w:rFonts w:ascii="新細明體" w:hAnsi="新細明體" w:cs="Arial" w:hint="eastAsia"/>
          <w:kern w:val="0"/>
          <w:lang w:eastAsia="zh-HK"/>
        </w:rPr>
        <w:t>及內地其他圖書館</w:t>
      </w:r>
      <w:r w:rsidR="00AC04D7" w:rsidRPr="001F299A">
        <w:rPr>
          <w:rFonts w:ascii="新細明體" w:hAnsi="新細明體" w:cs="Arial" w:hint="eastAsia"/>
          <w:kern w:val="0"/>
        </w:rPr>
        <w:t>已建立了很好的多元</w:t>
      </w:r>
      <w:r w:rsidR="00986581" w:rsidRPr="001F299A">
        <w:rPr>
          <w:rFonts w:ascii="新細明體" w:hAnsi="新細明體" w:cs="Arial" w:hint="eastAsia"/>
          <w:kern w:val="0"/>
        </w:rPr>
        <w:t>合作</w:t>
      </w:r>
      <w:r w:rsidR="00AC04D7" w:rsidRPr="001F299A">
        <w:rPr>
          <w:rFonts w:ascii="新細明體" w:hAnsi="新細明體" w:cs="Arial" w:hint="eastAsia"/>
          <w:kern w:val="0"/>
        </w:rPr>
        <w:t>關係，</w:t>
      </w:r>
      <w:r w:rsidR="00455A80">
        <w:rPr>
          <w:rFonts w:ascii="新細明體" w:hAnsi="新細明體" w:cs="Arial" w:hint="eastAsia"/>
          <w:kern w:val="0"/>
          <w:lang w:eastAsia="zh-HK"/>
        </w:rPr>
        <w:t>有待未來進一步</w:t>
      </w:r>
      <w:r w:rsidR="00986581" w:rsidRPr="001F299A">
        <w:rPr>
          <w:rFonts w:ascii="新細明體" w:hAnsi="新細明體" w:cs="Arial" w:hint="eastAsia"/>
          <w:kern w:val="0"/>
        </w:rPr>
        <w:t>開拓發展</w:t>
      </w:r>
      <w:r w:rsidR="0068146F" w:rsidRPr="001F299A">
        <w:rPr>
          <w:rFonts w:ascii="新細明體" w:hAnsi="新細明體" w:cs="Arial"/>
          <w:kern w:val="0"/>
        </w:rPr>
        <w:t>。</w:t>
      </w:r>
      <w:r w:rsidR="00CD6CC0" w:rsidRPr="001F299A">
        <w:rPr>
          <w:rFonts w:ascii="新細明體" w:hAnsi="新細明體" w:cs="Arial" w:hint="eastAsia"/>
          <w:kern w:val="0"/>
        </w:rPr>
        <w:t xml:space="preserve">　</w:t>
      </w:r>
    </w:p>
    <w:p w14:paraId="558E604B" w14:textId="794802F5" w:rsidR="00455A80" w:rsidRDefault="00455A80" w:rsidP="00455A80">
      <w:pPr>
        <w:rPr>
          <w:rFonts w:ascii="新細明體" w:hAnsi="新細明體" w:cs="Arial"/>
          <w:kern w:val="0"/>
        </w:rPr>
      </w:pPr>
    </w:p>
    <w:p w14:paraId="5AA677B9" w14:textId="77777777" w:rsidR="00455A80" w:rsidRPr="00455A80" w:rsidRDefault="00455A80" w:rsidP="00455A80">
      <w:pPr>
        <w:rPr>
          <w:rFonts w:ascii="新細明體" w:hAnsi="新細明體"/>
        </w:rPr>
      </w:pPr>
    </w:p>
    <w:p w14:paraId="23992439" w14:textId="3E191BB4" w:rsidR="00EB751C" w:rsidRPr="001F299A" w:rsidRDefault="00EB751C" w:rsidP="00EB751C">
      <w:pPr>
        <w:jc w:val="both"/>
        <w:rPr>
          <w:rFonts w:ascii="新細明體" w:hAnsi="新細明體" w:cs="Arial"/>
          <w:kern w:val="0"/>
        </w:rPr>
      </w:pPr>
      <w:r w:rsidRPr="001F299A">
        <w:rPr>
          <w:rFonts w:ascii="新細明體" w:hAnsi="新細明體" w:cs="Arial"/>
          <w:kern w:val="0"/>
        </w:rPr>
        <w:t>本文鳴謝澳門公共圖書館管理廳、教育暨青年局、明愛圖書館、澳門科技大學圖書館、</w:t>
      </w:r>
      <w:r>
        <w:rPr>
          <w:rFonts w:ascii="新細明體" w:hAnsi="新細明體" w:cs="Arial" w:hint="eastAsia"/>
          <w:kern w:val="0"/>
          <w:lang w:eastAsia="zh-HK"/>
        </w:rPr>
        <w:t>澳門城市大學圖書館</w:t>
      </w:r>
      <w:r w:rsidRPr="001F299A">
        <w:rPr>
          <w:rFonts w:ascii="新細明體" w:hAnsi="新細明體" w:cs="Arial"/>
          <w:kern w:val="0"/>
        </w:rPr>
        <w:t>、</w:t>
      </w:r>
      <w:r>
        <w:rPr>
          <w:rFonts w:ascii="新細明體" w:hAnsi="新細明體" w:cs="Arial"/>
          <w:kern w:val="0"/>
        </w:rPr>
        <w:t>澳門</w:t>
      </w:r>
      <w:r w:rsidRPr="001F299A">
        <w:rPr>
          <w:rFonts w:ascii="新細明體" w:hAnsi="新細明體" w:cs="Arial"/>
          <w:kern w:val="0"/>
        </w:rPr>
        <w:t>理工學院圖書館、澳門旅遊學院圖書館、澳門護理學院圖書館、</w:t>
      </w:r>
      <w:r w:rsidRPr="001F299A">
        <w:rPr>
          <w:rFonts w:ascii="新細明體" w:hAnsi="新細明體" w:cs="Arial" w:hint="eastAsia"/>
          <w:kern w:val="0"/>
        </w:rPr>
        <w:t>澳門聖若瑟大學</w:t>
      </w:r>
      <w:r w:rsidRPr="001F299A">
        <w:rPr>
          <w:rFonts w:ascii="新細明體" w:hAnsi="新細明體" w:cs="Arial"/>
          <w:kern w:val="0"/>
        </w:rPr>
        <w:t>、澳門大學圖書館</w:t>
      </w:r>
      <w:r w:rsidRPr="001F299A">
        <w:rPr>
          <w:rFonts w:ascii="新細明體" w:hAnsi="新細明體" w:cs="Arial" w:hint="eastAsia"/>
          <w:kern w:val="0"/>
        </w:rPr>
        <w:t>，</w:t>
      </w:r>
      <w:proofErr w:type="gramStart"/>
      <w:r w:rsidRPr="001F299A">
        <w:rPr>
          <w:rFonts w:ascii="新細明體" w:hAnsi="新細明體" w:cs="Arial" w:hint="eastAsia"/>
          <w:kern w:val="0"/>
        </w:rPr>
        <w:t>本澳各</w:t>
      </w:r>
      <w:proofErr w:type="gramEnd"/>
      <w:r w:rsidRPr="001F299A">
        <w:rPr>
          <w:rFonts w:ascii="新細明體" w:hAnsi="新細明體" w:cs="Arial" w:hint="eastAsia"/>
          <w:kern w:val="0"/>
        </w:rPr>
        <w:t>學校及專門</w:t>
      </w:r>
      <w:r w:rsidRPr="001F299A">
        <w:rPr>
          <w:rFonts w:ascii="新細明體" w:hAnsi="新細明體" w:cs="Arial"/>
          <w:kern w:val="0"/>
        </w:rPr>
        <w:t>圖書館等單位提供資料。</w:t>
      </w:r>
    </w:p>
    <w:sectPr w:rsidR="00EB751C" w:rsidRPr="001F299A" w:rsidSect="000C0921">
      <w:footerReference w:type="even" r:id="rId10"/>
      <w:footerReference w:type="default" r:id="rId11"/>
      <w:pgSz w:w="11906" w:h="16838"/>
      <w:pgMar w:top="1440" w:right="1800" w:bottom="1134"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4A074" w14:textId="77777777" w:rsidR="00F62B40" w:rsidRDefault="00F62B40">
      <w:pPr>
        <w:spacing w:after="0" w:line="240" w:lineRule="auto"/>
      </w:pPr>
      <w:r>
        <w:separator/>
      </w:r>
    </w:p>
  </w:endnote>
  <w:endnote w:type="continuationSeparator" w:id="0">
    <w:p w14:paraId="1EE899AE" w14:textId="77777777" w:rsidR="00F62B40" w:rsidRDefault="00F6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43D0" w14:textId="77777777" w:rsidR="0038532D" w:rsidRDefault="00385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7E1B53DB" w14:textId="77777777" w:rsidR="0038532D" w:rsidRDefault="0038532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FD35" w14:textId="56678E59" w:rsidR="0038532D" w:rsidRDefault="00385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3064F">
      <w:rPr>
        <w:rStyle w:val="aa"/>
        <w:noProof/>
      </w:rPr>
      <w:t>18</w:t>
    </w:r>
    <w:r>
      <w:rPr>
        <w:rStyle w:val="aa"/>
      </w:rPr>
      <w:fldChar w:fldCharType="end"/>
    </w:r>
  </w:p>
  <w:p w14:paraId="31CFCA93" w14:textId="77777777" w:rsidR="0038532D" w:rsidRDefault="0038532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74487" w14:textId="77777777" w:rsidR="00F62B40" w:rsidRDefault="00F62B40">
      <w:pPr>
        <w:spacing w:after="0" w:line="240" w:lineRule="auto"/>
      </w:pPr>
      <w:r>
        <w:separator/>
      </w:r>
    </w:p>
  </w:footnote>
  <w:footnote w:type="continuationSeparator" w:id="0">
    <w:p w14:paraId="5C2A019E" w14:textId="77777777" w:rsidR="00F62B40" w:rsidRDefault="00F62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303"/>
    <w:multiLevelType w:val="hybridMultilevel"/>
    <w:tmpl w:val="385A2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75577"/>
    <w:multiLevelType w:val="multilevel"/>
    <w:tmpl w:val="0397557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E5B7159"/>
    <w:multiLevelType w:val="hybridMultilevel"/>
    <w:tmpl w:val="715C3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F2E0F"/>
    <w:multiLevelType w:val="hybridMultilevel"/>
    <w:tmpl w:val="79A665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4094721"/>
    <w:multiLevelType w:val="hybridMultilevel"/>
    <w:tmpl w:val="1A1C08A4"/>
    <w:styleLink w:val="1"/>
    <w:lvl w:ilvl="0" w:tplc="BA387A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8A088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8BC4248">
      <w:start w:val="1"/>
      <w:numFmt w:val="lowerRoman"/>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2EB07256">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77AE75E">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6622164">
      <w:start w:val="1"/>
      <w:numFmt w:val="lowerRoman"/>
      <w:lvlText w:val="%6."/>
      <w:lvlJc w:val="left"/>
      <w:pPr>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74E04B9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20E98FC">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9696A4D4">
      <w:start w:val="1"/>
      <w:numFmt w:val="lowerRoman"/>
      <w:lvlText w:val="%9."/>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D958AC"/>
    <w:multiLevelType w:val="hybridMultilevel"/>
    <w:tmpl w:val="02A0EB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79D2461"/>
    <w:multiLevelType w:val="multilevel"/>
    <w:tmpl w:val="179D2461"/>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7" w15:restartNumberingAfterBreak="0">
    <w:nsid w:val="1B392042"/>
    <w:multiLevelType w:val="multilevel"/>
    <w:tmpl w:val="1B39204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0C1186"/>
    <w:multiLevelType w:val="hybridMultilevel"/>
    <w:tmpl w:val="30047CC8"/>
    <w:lvl w:ilvl="0" w:tplc="613CA3BE">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C2B1E"/>
    <w:multiLevelType w:val="hybridMultilevel"/>
    <w:tmpl w:val="B364A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AE7382"/>
    <w:multiLevelType w:val="hybridMultilevel"/>
    <w:tmpl w:val="10F85D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A1797"/>
    <w:multiLevelType w:val="hybridMultilevel"/>
    <w:tmpl w:val="4B849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D730A"/>
    <w:multiLevelType w:val="hybridMultilevel"/>
    <w:tmpl w:val="325EA35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6387ABB"/>
    <w:multiLevelType w:val="multilevel"/>
    <w:tmpl w:val="26387ABB"/>
    <w:lvl w:ilvl="0">
      <w:start w:val="1"/>
      <w:numFmt w:val="japaneseCounting"/>
      <w:lvlText w:val="%1．"/>
      <w:lvlJc w:val="left"/>
      <w:pPr>
        <w:ind w:left="870" w:hanging="510"/>
      </w:pPr>
      <w:rPr>
        <w:rFonts w:hint="default"/>
      </w:rPr>
    </w:lvl>
    <w:lvl w:ilvl="1">
      <w:start w:val="2"/>
      <w:numFmt w:val="bullet"/>
      <w:lvlText w:val=""/>
      <w:lvlJc w:val="left"/>
      <w:pPr>
        <w:ind w:left="1440" w:hanging="360"/>
      </w:pPr>
      <w:rPr>
        <w:rFonts w:ascii="Wingdings" w:eastAsia="微軟正黑體" w:hAnsi="Wingdings" w:cs="微軟正黑體" w:hint="default"/>
        <w:color w:val="333333"/>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A63348"/>
    <w:multiLevelType w:val="hybridMultilevel"/>
    <w:tmpl w:val="BE6E3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22278E"/>
    <w:multiLevelType w:val="hybridMultilevel"/>
    <w:tmpl w:val="C97C17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1BC4697"/>
    <w:multiLevelType w:val="multilevel"/>
    <w:tmpl w:val="31BC4697"/>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34A431AD"/>
    <w:multiLevelType w:val="multilevel"/>
    <w:tmpl w:val="34A431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93042A"/>
    <w:multiLevelType w:val="hybridMultilevel"/>
    <w:tmpl w:val="C7AE0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7F0B03"/>
    <w:multiLevelType w:val="hybridMultilevel"/>
    <w:tmpl w:val="6AB64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155DA3"/>
    <w:multiLevelType w:val="multilevel"/>
    <w:tmpl w:val="49155D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9562B6E"/>
    <w:multiLevelType w:val="multilevel"/>
    <w:tmpl w:val="49562B6E"/>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A920CC3"/>
    <w:multiLevelType w:val="hybridMultilevel"/>
    <w:tmpl w:val="AD041684"/>
    <w:lvl w:ilvl="0" w:tplc="04090001">
      <w:start w:val="1"/>
      <w:numFmt w:val="bullet"/>
      <w:lvlText w:val=""/>
      <w:lvlJc w:val="left"/>
      <w:pPr>
        <w:ind w:left="426" w:hanging="360"/>
      </w:pPr>
      <w:rPr>
        <w:rFonts w:ascii="Symbol" w:hAnsi="Symbol"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3" w15:restartNumberingAfterBreak="0">
    <w:nsid w:val="4CDF4DFE"/>
    <w:multiLevelType w:val="hybridMultilevel"/>
    <w:tmpl w:val="BF26A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2E7DA1"/>
    <w:multiLevelType w:val="multilevel"/>
    <w:tmpl w:val="4E2E7DA1"/>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5" w15:restartNumberingAfterBreak="0">
    <w:nsid w:val="4E4854D5"/>
    <w:multiLevelType w:val="multilevel"/>
    <w:tmpl w:val="179D2461"/>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26" w15:restartNumberingAfterBreak="0">
    <w:nsid w:val="55957EE3"/>
    <w:multiLevelType w:val="multilevel"/>
    <w:tmpl w:val="55957EE3"/>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57D6C814"/>
    <w:multiLevelType w:val="singleLevel"/>
    <w:tmpl w:val="57D6C814"/>
    <w:lvl w:ilvl="0">
      <w:start w:val="5"/>
      <w:numFmt w:val="decimal"/>
      <w:suff w:val="space"/>
      <w:lvlText w:val="%1."/>
      <w:lvlJc w:val="left"/>
    </w:lvl>
  </w:abstractNum>
  <w:abstractNum w:abstractNumId="28" w15:restartNumberingAfterBreak="0">
    <w:nsid w:val="581C7920"/>
    <w:multiLevelType w:val="hybridMultilevel"/>
    <w:tmpl w:val="350ED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87F8E"/>
    <w:multiLevelType w:val="hybridMultilevel"/>
    <w:tmpl w:val="9EE2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3768"/>
    <w:multiLevelType w:val="multilevel"/>
    <w:tmpl w:val="6256376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63E94045"/>
    <w:multiLevelType w:val="hybridMultilevel"/>
    <w:tmpl w:val="1A1C08A4"/>
    <w:numStyleLink w:val="1"/>
  </w:abstractNum>
  <w:abstractNum w:abstractNumId="32" w15:restartNumberingAfterBreak="0">
    <w:nsid w:val="692A3DBF"/>
    <w:multiLevelType w:val="hybridMultilevel"/>
    <w:tmpl w:val="381E5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44EC4"/>
    <w:multiLevelType w:val="multilevel"/>
    <w:tmpl w:val="4E2E7DA1"/>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4" w15:restartNumberingAfterBreak="0">
    <w:nsid w:val="70355F32"/>
    <w:multiLevelType w:val="hybridMultilevel"/>
    <w:tmpl w:val="7D54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836E5"/>
    <w:multiLevelType w:val="hybridMultilevel"/>
    <w:tmpl w:val="41C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591F"/>
    <w:multiLevelType w:val="hybridMultilevel"/>
    <w:tmpl w:val="E708B3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7CA93A9F"/>
    <w:multiLevelType w:val="multilevel"/>
    <w:tmpl w:val="7CA93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6"/>
  </w:num>
  <w:num w:numId="4">
    <w:abstractNumId w:val="16"/>
  </w:num>
  <w:num w:numId="5">
    <w:abstractNumId w:val="1"/>
  </w:num>
  <w:num w:numId="6">
    <w:abstractNumId w:val="30"/>
  </w:num>
  <w:num w:numId="7">
    <w:abstractNumId w:val="27"/>
  </w:num>
  <w:num w:numId="8">
    <w:abstractNumId w:val="17"/>
  </w:num>
  <w:num w:numId="9">
    <w:abstractNumId w:val="21"/>
  </w:num>
  <w:num w:numId="10">
    <w:abstractNumId w:val="7"/>
  </w:num>
  <w:num w:numId="11">
    <w:abstractNumId w:val="37"/>
  </w:num>
  <w:num w:numId="12">
    <w:abstractNumId w:val="20"/>
  </w:num>
  <w:num w:numId="13">
    <w:abstractNumId w:val="6"/>
  </w:num>
  <w:num w:numId="14">
    <w:abstractNumId w:val="8"/>
  </w:num>
  <w:num w:numId="15">
    <w:abstractNumId w:val="25"/>
  </w:num>
  <w:num w:numId="16">
    <w:abstractNumId w:val="19"/>
  </w:num>
  <w:num w:numId="17">
    <w:abstractNumId w:val="28"/>
  </w:num>
  <w:num w:numId="18">
    <w:abstractNumId w:val="34"/>
  </w:num>
  <w:num w:numId="19">
    <w:abstractNumId w:val="23"/>
  </w:num>
  <w:num w:numId="20">
    <w:abstractNumId w:val="15"/>
  </w:num>
  <w:num w:numId="21">
    <w:abstractNumId w:val="33"/>
  </w:num>
  <w:num w:numId="22">
    <w:abstractNumId w:val="32"/>
  </w:num>
  <w:num w:numId="23">
    <w:abstractNumId w:val="11"/>
  </w:num>
  <w:num w:numId="24">
    <w:abstractNumId w:val="10"/>
  </w:num>
  <w:num w:numId="25">
    <w:abstractNumId w:val="18"/>
  </w:num>
  <w:num w:numId="26">
    <w:abstractNumId w:val="4"/>
  </w:num>
  <w:num w:numId="27">
    <w:abstractNumId w:val="31"/>
  </w:num>
  <w:num w:numId="28">
    <w:abstractNumId w:val="12"/>
  </w:num>
  <w:num w:numId="29">
    <w:abstractNumId w:val="9"/>
  </w:num>
  <w:num w:numId="30">
    <w:abstractNumId w:val="0"/>
  </w:num>
  <w:num w:numId="31">
    <w:abstractNumId w:val="2"/>
  </w:num>
  <w:num w:numId="32">
    <w:abstractNumId w:val="5"/>
  </w:num>
  <w:num w:numId="33">
    <w:abstractNumId w:val="22"/>
  </w:num>
  <w:num w:numId="34">
    <w:abstractNumId w:val="3"/>
  </w:num>
  <w:num w:numId="35">
    <w:abstractNumId w:val="14"/>
  </w:num>
  <w:num w:numId="36">
    <w:abstractNumId w:val="36"/>
  </w:num>
  <w:num w:numId="37">
    <w:abstractNumId w:val="2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yMDMwsjQzNDA2MzFS0lEKTi0uzszPAykwqgUAXad/xCwAAAA="/>
  </w:docVars>
  <w:rsids>
    <w:rsidRoot w:val="000F4695"/>
    <w:rsid w:val="00001A0E"/>
    <w:rsid w:val="0000249A"/>
    <w:rsid w:val="00003A66"/>
    <w:rsid w:val="00004E7B"/>
    <w:rsid w:val="00005812"/>
    <w:rsid w:val="000112AC"/>
    <w:rsid w:val="000120FA"/>
    <w:rsid w:val="00012B65"/>
    <w:rsid w:val="00012EEF"/>
    <w:rsid w:val="00014B09"/>
    <w:rsid w:val="00015317"/>
    <w:rsid w:val="00021897"/>
    <w:rsid w:val="0002191D"/>
    <w:rsid w:val="00021B72"/>
    <w:rsid w:val="00022722"/>
    <w:rsid w:val="00024E33"/>
    <w:rsid w:val="00025D0B"/>
    <w:rsid w:val="00025F98"/>
    <w:rsid w:val="000263D0"/>
    <w:rsid w:val="000309C9"/>
    <w:rsid w:val="00030B55"/>
    <w:rsid w:val="00031B73"/>
    <w:rsid w:val="00031CC3"/>
    <w:rsid w:val="0003298D"/>
    <w:rsid w:val="00032AA0"/>
    <w:rsid w:val="000339C8"/>
    <w:rsid w:val="00033B9C"/>
    <w:rsid w:val="00033FC3"/>
    <w:rsid w:val="000352EF"/>
    <w:rsid w:val="00037293"/>
    <w:rsid w:val="000378BD"/>
    <w:rsid w:val="00042FDB"/>
    <w:rsid w:val="0004316D"/>
    <w:rsid w:val="000431EF"/>
    <w:rsid w:val="00043E50"/>
    <w:rsid w:val="0004772B"/>
    <w:rsid w:val="00047BA3"/>
    <w:rsid w:val="00050A1F"/>
    <w:rsid w:val="00051CB7"/>
    <w:rsid w:val="000531EC"/>
    <w:rsid w:val="0005321A"/>
    <w:rsid w:val="0005347A"/>
    <w:rsid w:val="00053BEE"/>
    <w:rsid w:val="00054FA8"/>
    <w:rsid w:val="0005550C"/>
    <w:rsid w:val="0005588D"/>
    <w:rsid w:val="0005618E"/>
    <w:rsid w:val="00057773"/>
    <w:rsid w:val="00057803"/>
    <w:rsid w:val="00062C99"/>
    <w:rsid w:val="0006400F"/>
    <w:rsid w:val="0006409D"/>
    <w:rsid w:val="000643AC"/>
    <w:rsid w:val="000652F2"/>
    <w:rsid w:val="000658BA"/>
    <w:rsid w:val="000702AE"/>
    <w:rsid w:val="00070B0C"/>
    <w:rsid w:val="000716DD"/>
    <w:rsid w:val="00071720"/>
    <w:rsid w:val="0007243B"/>
    <w:rsid w:val="000730E3"/>
    <w:rsid w:val="00074735"/>
    <w:rsid w:val="00075B87"/>
    <w:rsid w:val="0007618C"/>
    <w:rsid w:val="000776A1"/>
    <w:rsid w:val="000777B0"/>
    <w:rsid w:val="000806DE"/>
    <w:rsid w:val="00080FC7"/>
    <w:rsid w:val="00082AFD"/>
    <w:rsid w:val="00083BEF"/>
    <w:rsid w:val="00085865"/>
    <w:rsid w:val="00086D36"/>
    <w:rsid w:val="0008710C"/>
    <w:rsid w:val="000873E0"/>
    <w:rsid w:val="00087620"/>
    <w:rsid w:val="000905E3"/>
    <w:rsid w:val="00092787"/>
    <w:rsid w:val="000928D9"/>
    <w:rsid w:val="0009389B"/>
    <w:rsid w:val="00093ACB"/>
    <w:rsid w:val="00093F91"/>
    <w:rsid w:val="000943A0"/>
    <w:rsid w:val="00095C1C"/>
    <w:rsid w:val="00097CBA"/>
    <w:rsid w:val="000A0D88"/>
    <w:rsid w:val="000A1C6E"/>
    <w:rsid w:val="000A23C4"/>
    <w:rsid w:val="000A32C4"/>
    <w:rsid w:val="000A379A"/>
    <w:rsid w:val="000A3899"/>
    <w:rsid w:val="000A3BEB"/>
    <w:rsid w:val="000A47F1"/>
    <w:rsid w:val="000A6E69"/>
    <w:rsid w:val="000A760F"/>
    <w:rsid w:val="000B129F"/>
    <w:rsid w:val="000B1E84"/>
    <w:rsid w:val="000B23E9"/>
    <w:rsid w:val="000B28DF"/>
    <w:rsid w:val="000B2B66"/>
    <w:rsid w:val="000B3DAA"/>
    <w:rsid w:val="000B48E2"/>
    <w:rsid w:val="000B6352"/>
    <w:rsid w:val="000B67F6"/>
    <w:rsid w:val="000C053C"/>
    <w:rsid w:val="000C065B"/>
    <w:rsid w:val="000C0921"/>
    <w:rsid w:val="000C2286"/>
    <w:rsid w:val="000C2C35"/>
    <w:rsid w:val="000C3CD1"/>
    <w:rsid w:val="000C4CD3"/>
    <w:rsid w:val="000C5FFC"/>
    <w:rsid w:val="000C632D"/>
    <w:rsid w:val="000D189D"/>
    <w:rsid w:val="000D2F1D"/>
    <w:rsid w:val="000D34C7"/>
    <w:rsid w:val="000D3BBF"/>
    <w:rsid w:val="000D54FB"/>
    <w:rsid w:val="000D5883"/>
    <w:rsid w:val="000D590E"/>
    <w:rsid w:val="000D6CA8"/>
    <w:rsid w:val="000E010E"/>
    <w:rsid w:val="000E0DD6"/>
    <w:rsid w:val="000E563C"/>
    <w:rsid w:val="000E604A"/>
    <w:rsid w:val="000E6436"/>
    <w:rsid w:val="000E797B"/>
    <w:rsid w:val="000F02D1"/>
    <w:rsid w:val="000F0B12"/>
    <w:rsid w:val="000F1E97"/>
    <w:rsid w:val="000F4695"/>
    <w:rsid w:val="000F48E0"/>
    <w:rsid w:val="000F50DF"/>
    <w:rsid w:val="000F5823"/>
    <w:rsid w:val="000F5C02"/>
    <w:rsid w:val="00100911"/>
    <w:rsid w:val="00102FE1"/>
    <w:rsid w:val="00103652"/>
    <w:rsid w:val="00103AE9"/>
    <w:rsid w:val="00103F71"/>
    <w:rsid w:val="00104528"/>
    <w:rsid w:val="00104EE8"/>
    <w:rsid w:val="00105297"/>
    <w:rsid w:val="00105E56"/>
    <w:rsid w:val="0010614D"/>
    <w:rsid w:val="001063CC"/>
    <w:rsid w:val="00106C07"/>
    <w:rsid w:val="0010770D"/>
    <w:rsid w:val="001077F6"/>
    <w:rsid w:val="00110CD3"/>
    <w:rsid w:val="00110E98"/>
    <w:rsid w:val="00114021"/>
    <w:rsid w:val="00116238"/>
    <w:rsid w:val="00117841"/>
    <w:rsid w:val="00117C6D"/>
    <w:rsid w:val="00120C85"/>
    <w:rsid w:val="001211E0"/>
    <w:rsid w:val="001217FD"/>
    <w:rsid w:val="00121935"/>
    <w:rsid w:val="00122EDD"/>
    <w:rsid w:val="00123100"/>
    <w:rsid w:val="0012426B"/>
    <w:rsid w:val="00125A79"/>
    <w:rsid w:val="001265A5"/>
    <w:rsid w:val="00126E9F"/>
    <w:rsid w:val="001271D2"/>
    <w:rsid w:val="00127EFF"/>
    <w:rsid w:val="00132606"/>
    <w:rsid w:val="001328E7"/>
    <w:rsid w:val="00132DD2"/>
    <w:rsid w:val="00133BB6"/>
    <w:rsid w:val="0013464D"/>
    <w:rsid w:val="00134E80"/>
    <w:rsid w:val="001358FF"/>
    <w:rsid w:val="00135C83"/>
    <w:rsid w:val="0013695B"/>
    <w:rsid w:val="00137084"/>
    <w:rsid w:val="00137945"/>
    <w:rsid w:val="00141F36"/>
    <w:rsid w:val="00142025"/>
    <w:rsid w:val="00142868"/>
    <w:rsid w:val="00143010"/>
    <w:rsid w:val="001446E4"/>
    <w:rsid w:val="001447FA"/>
    <w:rsid w:val="0014644A"/>
    <w:rsid w:val="001513CC"/>
    <w:rsid w:val="00151C74"/>
    <w:rsid w:val="001537F9"/>
    <w:rsid w:val="0015402A"/>
    <w:rsid w:val="00155446"/>
    <w:rsid w:val="001564C5"/>
    <w:rsid w:val="0016011D"/>
    <w:rsid w:val="00160922"/>
    <w:rsid w:val="00161C91"/>
    <w:rsid w:val="001634EF"/>
    <w:rsid w:val="0016481D"/>
    <w:rsid w:val="00164DD5"/>
    <w:rsid w:val="001663CD"/>
    <w:rsid w:val="001671D4"/>
    <w:rsid w:val="0017006B"/>
    <w:rsid w:val="0017099D"/>
    <w:rsid w:val="001715FB"/>
    <w:rsid w:val="00172CE1"/>
    <w:rsid w:val="00173059"/>
    <w:rsid w:val="00173E38"/>
    <w:rsid w:val="00174307"/>
    <w:rsid w:val="001756D2"/>
    <w:rsid w:val="001779F7"/>
    <w:rsid w:val="00180319"/>
    <w:rsid w:val="00181566"/>
    <w:rsid w:val="00181DBA"/>
    <w:rsid w:val="00182202"/>
    <w:rsid w:val="00182B0E"/>
    <w:rsid w:val="001836D7"/>
    <w:rsid w:val="00183C1A"/>
    <w:rsid w:val="001848C0"/>
    <w:rsid w:val="001849ED"/>
    <w:rsid w:val="00184D35"/>
    <w:rsid w:val="001852DA"/>
    <w:rsid w:val="001860AD"/>
    <w:rsid w:val="0018708B"/>
    <w:rsid w:val="0018766F"/>
    <w:rsid w:val="00187FE1"/>
    <w:rsid w:val="00191761"/>
    <w:rsid w:val="0019238E"/>
    <w:rsid w:val="00192E57"/>
    <w:rsid w:val="00192F69"/>
    <w:rsid w:val="00194F68"/>
    <w:rsid w:val="001952AC"/>
    <w:rsid w:val="0019540D"/>
    <w:rsid w:val="00196D7D"/>
    <w:rsid w:val="00196F77"/>
    <w:rsid w:val="0019783B"/>
    <w:rsid w:val="00197EB5"/>
    <w:rsid w:val="001A01C4"/>
    <w:rsid w:val="001A0BD3"/>
    <w:rsid w:val="001A0D1A"/>
    <w:rsid w:val="001A14B3"/>
    <w:rsid w:val="001A19AA"/>
    <w:rsid w:val="001A4020"/>
    <w:rsid w:val="001A4E64"/>
    <w:rsid w:val="001A5772"/>
    <w:rsid w:val="001A5D1E"/>
    <w:rsid w:val="001A5D4E"/>
    <w:rsid w:val="001A5F4F"/>
    <w:rsid w:val="001A7DAD"/>
    <w:rsid w:val="001B0052"/>
    <w:rsid w:val="001B2AE5"/>
    <w:rsid w:val="001B5F19"/>
    <w:rsid w:val="001B60F3"/>
    <w:rsid w:val="001B7217"/>
    <w:rsid w:val="001B781C"/>
    <w:rsid w:val="001C0392"/>
    <w:rsid w:val="001C0FAC"/>
    <w:rsid w:val="001C1557"/>
    <w:rsid w:val="001C2286"/>
    <w:rsid w:val="001C29DC"/>
    <w:rsid w:val="001C34F5"/>
    <w:rsid w:val="001C3BAC"/>
    <w:rsid w:val="001C4776"/>
    <w:rsid w:val="001C4F4C"/>
    <w:rsid w:val="001C5CE1"/>
    <w:rsid w:val="001D48FB"/>
    <w:rsid w:val="001D496B"/>
    <w:rsid w:val="001D4B03"/>
    <w:rsid w:val="001D5D33"/>
    <w:rsid w:val="001D75B6"/>
    <w:rsid w:val="001E0039"/>
    <w:rsid w:val="001E0B5F"/>
    <w:rsid w:val="001E43DC"/>
    <w:rsid w:val="001E5463"/>
    <w:rsid w:val="001E58C9"/>
    <w:rsid w:val="001E5F14"/>
    <w:rsid w:val="001F0BC9"/>
    <w:rsid w:val="001F2115"/>
    <w:rsid w:val="001F2520"/>
    <w:rsid w:val="001F291B"/>
    <w:rsid w:val="001F299A"/>
    <w:rsid w:val="001F47BA"/>
    <w:rsid w:val="001F552B"/>
    <w:rsid w:val="001F5AD1"/>
    <w:rsid w:val="001F617D"/>
    <w:rsid w:val="001F6310"/>
    <w:rsid w:val="001F6A06"/>
    <w:rsid w:val="00201B1B"/>
    <w:rsid w:val="00202480"/>
    <w:rsid w:val="002031C0"/>
    <w:rsid w:val="002049C2"/>
    <w:rsid w:val="0020545A"/>
    <w:rsid w:val="0020568F"/>
    <w:rsid w:val="00205D63"/>
    <w:rsid w:val="00206384"/>
    <w:rsid w:val="002069B1"/>
    <w:rsid w:val="002075D2"/>
    <w:rsid w:val="00207C05"/>
    <w:rsid w:val="00211C1A"/>
    <w:rsid w:val="00213D25"/>
    <w:rsid w:val="00214F23"/>
    <w:rsid w:val="0021542B"/>
    <w:rsid w:val="002165FE"/>
    <w:rsid w:val="00220F4A"/>
    <w:rsid w:val="00221297"/>
    <w:rsid w:val="0022199B"/>
    <w:rsid w:val="00221F91"/>
    <w:rsid w:val="002244F9"/>
    <w:rsid w:val="00224AC4"/>
    <w:rsid w:val="00225799"/>
    <w:rsid w:val="002263BF"/>
    <w:rsid w:val="0023064F"/>
    <w:rsid w:val="00230B38"/>
    <w:rsid w:val="002335A5"/>
    <w:rsid w:val="002372A6"/>
    <w:rsid w:val="00240045"/>
    <w:rsid w:val="00241251"/>
    <w:rsid w:val="002413C3"/>
    <w:rsid w:val="002425CB"/>
    <w:rsid w:val="002439F9"/>
    <w:rsid w:val="00244F99"/>
    <w:rsid w:val="0024514C"/>
    <w:rsid w:val="00246DDF"/>
    <w:rsid w:val="00251322"/>
    <w:rsid w:val="00251DED"/>
    <w:rsid w:val="00254AB7"/>
    <w:rsid w:val="00255B16"/>
    <w:rsid w:val="00255DAE"/>
    <w:rsid w:val="00257749"/>
    <w:rsid w:val="00257961"/>
    <w:rsid w:val="002613D2"/>
    <w:rsid w:val="00261CC9"/>
    <w:rsid w:val="002639D8"/>
    <w:rsid w:val="0026459A"/>
    <w:rsid w:val="00264C8A"/>
    <w:rsid w:val="00265298"/>
    <w:rsid w:val="002655DD"/>
    <w:rsid w:val="00265B78"/>
    <w:rsid w:val="00270567"/>
    <w:rsid w:val="002714A2"/>
    <w:rsid w:val="0027175E"/>
    <w:rsid w:val="00271BB5"/>
    <w:rsid w:val="002722C2"/>
    <w:rsid w:val="00273172"/>
    <w:rsid w:val="00275122"/>
    <w:rsid w:val="002756AD"/>
    <w:rsid w:val="00275BD3"/>
    <w:rsid w:val="00277BBF"/>
    <w:rsid w:val="00277F79"/>
    <w:rsid w:val="00277FDB"/>
    <w:rsid w:val="002834A6"/>
    <w:rsid w:val="00286669"/>
    <w:rsid w:val="00286840"/>
    <w:rsid w:val="00287B59"/>
    <w:rsid w:val="0029016C"/>
    <w:rsid w:val="00290BF9"/>
    <w:rsid w:val="00291CF8"/>
    <w:rsid w:val="00296903"/>
    <w:rsid w:val="00297EC8"/>
    <w:rsid w:val="002A3C96"/>
    <w:rsid w:val="002A4A78"/>
    <w:rsid w:val="002A4EC3"/>
    <w:rsid w:val="002A6749"/>
    <w:rsid w:val="002A6ADF"/>
    <w:rsid w:val="002A7577"/>
    <w:rsid w:val="002A7E71"/>
    <w:rsid w:val="002B01A8"/>
    <w:rsid w:val="002B07D4"/>
    <w:rsid w:val="002B0BC2"/>
    <w:rsid w:val="002B3B33"/>
    <w:rsid w:val="002B4E21"/>
    <w:rsid w:val="002B568E"/>
    <w:rsid w:val="002B6F37"/>
    <w:rsid w:val="002B765E"/>
    <w:rsid w:val="002C050C"/>
    <w:rsid w:val="002C0942"/>
    <w:rsid w:val="002C097F"/>
    <w:rsid w:val="002C6979"/>
    <w:rsid w:val="002C71C4"/>
    <w:rsid w:val="002D0E0A"/>
    <w:rsid w:val="002D134E"/>
    <w:rsid w:val="002D2243"/>
    <w:rsid w:val="002D302D"/>
    <w:rsid w:val="002D4582"/>
    <w:rsid w:val="002D7969"/>
    <w:rsid w:val="002E0503"/>
    <w:rsid w:val="002E0D5D"/>
    <w:rsid w:val="002E33FE"/>
    <w:rsid w:val="002E6471"/>
    <w:rsid w:val="002E66B3"/>
    <w:rsid w:val="002E7588"/>
    <w:rsid w:val="002F0E5A"/>
    <w:rsid w:val="002F1E03"/>
    <w:rsid w:val="002F30D6"/>
    <w:rsid w:val="002F494C"/>
    <w:rsid w:val="002F5CFD"/>
    <w:rsid w:val="002F6394"/>
    <w:rsid w:val="002F652F"/>
    <w:rsid w:val="002F681B"/>
    <w:rsid w:val="002F6D94"/>
    <w:rsid w:val="00300D93"/>
    <w:rsid w:val="003016FD"/>
    <w:rsid w:val="00301D6E"/>
    <w:rsid w:val="003037F8"/>
    <w:rsid w:val="00303D8D"/>
    <w:rsid w:val="00304D7F"/>
    <w:rsid w:val="0030538A"/>
    <w:rsid w:val="00305A2A"/>
    <w:rsid w:val="00306EE6"/>
    <w:rsid w:val="00306F9E"/>
    <w:rsid w:val="003072A4"/>
    <w:rsid w:val="003079BC"/>
    <w:rsid w:val="003115AB"/>
    <w:rsid w:val="00312139"/>
    <w:rsid w:val="0031368D"/>
    <w:rsid w:val="00314B5F"/>
    <w:rsid w:val="00314EF0"/>
    <w:rsid w:val="00315134"/>
    <w:rsid w:val="0031562C"/>
    <w:rsid w:val="003165C7"/>
    <w:rsid w:val="003168BF"/>
    <w:rsid w:val="00321C1D"/>
    <w:rsid w:val="0032240E"/>
    <w:rsid w:val="00322730"/>
    <w:rsid w:val="00322E58"/>
    <w:rsid w:val="00323130"/>
    <w:rsid w:val="00323C2F"/>
    <w:rsid w:val="0032461C"/>
    <w:rsid w:val="003343A8"/>
    <w:rsid w:val="00334924"/>
    <w:rsid w:val="0033542B"/>
    <w:rsid w:val="00335AA9"/>
    <w:rsid w:val="00337799"/>
    <w:rsid w:val="00342784"/>
    <w:rsid w:val="003438D3"/>
    <w:rsid w:val="00344F06"/>
    <w:rsid w:val="003454D9"/>
    <w:rsid w:val="0034773C"/>
    <w:rsid w:val="003477C3"/>
    <w:rsid w:val="0035059E"/>
    <w:rsid w:val="00350F7D"/>
    <w:rsid w:val="0035130D"/>
    <w:rsid w:val="00352FDD"/>
    <w:rsid w:val="003560CE"/>
    <w:rsid w:val="0035637C"/>
    <w:rsid w:val="00356402"/>
    <w:rsid w:val="00356B58"/>
    <w:rsid w:val="00356E9E"/>
    <w:rsid w:val="00357A7B"/>
    <w:rsid w:val="003606C5"/>
    <w:rsid w:val="003609F2"/>
    <w:rsid w:val="003632EB"/>
    <w:rsid w:val="00363978"/>
    <w:rsid w:val="00363B08"/>
    <w:rsid w:val="00364442"/>
    <w:rsid w:val="00364728"/>
    <w:rsid w:val="00364931"/>
    <w:rsid w:val="0036569D"/>
    <w:rsid w:val="00372A68"/>
    <w:rsid w:val="003762BA"/>
    <w:rsid w:val="003811BF"/>
    <w:rsid w:val="00381814"/>
    <w:rsid w:val="00381957"/>
    <w:rsid w:val="0038360E"/>
    <w:rsid w:val="00383C84"/>
    <w:rsid w:val="00384948"/>
    <w:rsid w:val="0038532D"/>
    <w:rsid w:val="003857DA"/>
    <w:rsid w:val="00385D85"/>
    <w:rsid w:val="00387C6A"/>
    <w:rsid w:val="00387EEF"/>
    <w:rsid w:val="00387FEF"/>
    <w:rsid w:val="0039082D"/>
    <w:rsid w:val="00390C56"/>
    <w:rsid w:val="00390E4C"/>
    <w:rsid w:val="0039116A"/>
    <w:rsid w:val="00391596"/>
    <w:rsid w:val="003916DF"/>
    <w:rsid w:val="0039249F"/>
    <w:rsid w:val="00394333"/>
    <w:rsid w:val="003946F9"/>
    <w:rsid w:val="00394818"/>
    <w:rsid w:val="00394DDB"/>
    <w:rsid w:val="00396B50"/>
    <w:rsid w:val="003975C9"/>
    <w:rsid w:val="00397ABC"/>
    <w:rsid w:val="003A0D15"/>
    <w:rsid w:val="003A0F4A"/>
    <w:rsid w:val="003A3352"/>
    <w:rsid w:val="003A47CC"/>
    <w:rsid w:val="003A5F00"/>
    <w:rsid w:val="003A61D5"/>
    <w:rsid w:val="003A6E03"/>
    <w:rsid w:val="003B1D98"/>
    <w:rsid w:val="003B27ED"/>
    <w:rsid w:val="003B3F4E"/>
    <w:rsid w:val="003B5311"/>
    <w:rsid w:val="003B7206"/>
    <w:rsid w:val="003B7E20"/>
    <w:rsid w:val="003C0608"/>
    <w:rsid w:val="003C0CE1"/>
    <w:rsid w:val="003C110B"/>
    <w:rsid w:val="003C1BB4"/>
    <w:rsid w:val="003C1F1E"/>
    <w:rsid w:val="003C216F"/>
    <w:rsid w:val="003C2370"/>
    <w:rsid w:val="003C2731"/>
    <w:rsid w:val="003C3456"/>
    <w:rsid w:val="003C3BA1"/>
    <w:rsid w:val="003C6335"/>
    <w:rsid w:val="003C7E7B"/>
    <w:rsid w:val="003D0B09"/>
    <w:rsid w:val="003D178A"/>
    <w:rsid w:val="003D1A17"/>
    <w:rsid w:val="003D22F3"/>
    <w:rsid w:val="003D283C"/>
    <w:rsid w:val="003D294F"/>
    <w:rsid w:val="003D30E5"/>
    <w:rsid w:val="003D3BFD"/>
    <w:rsid w:val="003D489B"/>
    <w:rsid w:val="003D6078"/>
    <w:rsid w:val="003D6E2E"/>
    <w:rsid w:val="003E0246"/>
    <w:rsid w:val="003E0A84"/>
    <w:rsid w:val="003E260B"/>
    <w:rsid w:val="003E32A2"/>
    <w:rsid w:val="003E3A41"/>
    <w:rsid w:val="003E415E"/>
    <w:rsid w:val="003E4973"/>
    <w:rsid w:val="003E5A5C"/>
    <w:rsid w:val="003E5CEF"/>
    <w:rsid w:val="003E6280"/>
    <w:rsid w:val="003E6B92"/>
    <w:rsid w:val="003E7049"/>
    <w:rsid w:val="003F0659"/>
    <w:rsid w:val="003F0D33"/>
    <w:rsid w:val="003F10EF"/>
    <w:rsid w:val="003F3716"/>
    <w:rsid w:val="003F4987"/>
    <w:rsid w:val="003F632A"/>
    <w:rsid w:val="004002EE"/>
    <w:rsid w:val="00401851"/>
    <w:rsid w:val="00401FE1"/>
    <w:rsid w:val="00403C4F"/>
    <w:rsid w:val="00405AD7"/>
    <w:rsid w:val="004075B2"/>
    <w:rsid w:val="00407A67"/>
    <w:rsid w:val="00407EC4"/>
    <w:rsid w:val="004126E6"/>
    <w:rsid w:val="00412749"/>
    <w:rsid w:val="004149EA"/>
    <w:rsid w:val="00414B73"/>
    <w:rsid w:val="00415836"/>
    <w:rsid w:val="00416BF1"/>
    <w:rsid w:val="00422D5B"/>
    <w:rsid w:val="0042357F"/>
    <w:rsid w:val="0042436E"/>
    <w:rsid w:val="004256E3"/>
    <w:rsid w:val="00427607"/>
    <w:rsid w:val="004276B8"/>
    <w:rsid w:val="0043166B"/>
    <w:rsid w:val="004324E0"/>
    <w:rsid w:val="00432627"/>
    <w:rsid w:val="00434E1D"/>
    <w:rsid w:val="00435126"/>
    <w:rsid w:val="00435CBF"/>
    <w:rsid w:val="00436B2F"/>
    <w:rsid w:val="00437318"/>
    <w:rsid w:val="00440305"/>
    <w:rsid w:val="00442272"/>
    <w:rsid w:val="00442495"/>
    <w:rsid w:val="004427A5"/>
    <w:rsid w:val="00442F3E"/>
    <w:rsid w:val="00442F79"/>
    <w:rsid w:val="0044314A"/>
    <w:rsid w:val="00444D26"/>
    <w:rsid w:val="0044698F"/>
    <w:rsid w:val="00446E08"/>
    <w:rsid w:val="00450E59"/>
    <w:rsid w:val="0045110D"/>
    <w:rsid w:val="00451908"/>
    <w:rsid w:val="00451E60"/>
    <w:rsid w:val="00454AF2"/>
    <w:rsid w:val="00454BA7"/>
    <w:rsid w:val="0045595B"/>
    <w:rsid w:val="00455A80"/>
    <w:rsid w:val="004568AC"/>
    <w:rsid w:val="00456919"/>
    <w:rsid w:val="0046067F"/>
    <w:rsid w:val="0046181F"/>
    <w:rsid w:val="004638B5"/>
    <w:rsid w:val="004648E2"/>
    <w:rsid w:val="00464945"/>
    <w:rsid w:val="004661D2"/>
    <w:rsid w:val="004714C2"/>
    <w:rsid w:val="00471F7F"/>
    <w:rsid w:val="0047255D"/>
    <w:rsid w:val="00472564"/>
    <w:rsid w:val="00472A51"/>
    <w:rsid w:val="004735A1"/>
    <w:rsid w:val="00477D31"/>
    <w:rsid w:val="00481308"/>
    <w:rsid w:val="00482D8A"/>
    <w:rsid w:val="004834CB"/>
    <w:rsid w:val="004835F6"/>
    <w:rsid w:val="004842B0"/>
    <w:rsid w:val="00484AD3"/>
    <w:rsid w:val="00485DB2"/>
    <w:rsid w:val="00487273"/>
    <w:rsid w:val="0048745B"/>
    <w:rsid w:val="00487B63"/>
    <w:rsid w:val="00487F3E"/>
    <w:rsid w:val="00492151"/>
    <w:rsid w:val="00492B04"/>
    <w:rsid w:val="004941F5"/>
    <w:rsid w:val="004946B3"/>
    <w:rsid w:val="00497301"/>
    <w:rsid w:val="00497C0D"/>
    <w:rsid w:val="004A0F7B"/>
    <w:rsid w:val="004A1C9B"/>
    <w:rsid w:val="004A25C9"/>
    <w:rsid w:val="004A29FD"/>
    <w:rsid w:val="004A35C7"/>
    <w:rsid w:val="004A3746"/>
    <w:rsid w:val="004A4B70"/>
    <w:rsid w:val="004A5DDE"/>
    <w:rsid w:val="004A7A1E"/>
    <w:rsid w:val="004B0CA8"/>
    <w:rsid w:val="004B17B5"/>
    <w:rsid w:val="004B3BC8"/>
    <w:rsid w:val="004B4DA7"/>
    <w:rsid w:val="004B4F25"/>
    <w:rsid w:val="004B500C"/>
    <w:rsid w:val="004B52E0"/>
    <w:rsid w:val="004B759B"/>
    <w:rsid w:val="004C096B"/>
    <w:rsid w:val="004C218A"/>
    <w:rsid w:val="004C2C12"/>
    <w:rsid w:val="004C3947"/>
    <w:rsid w:val="004C4027"/>
    <w:rsid w:val="004C4BC5"/>
    <w:rsid w:val="004C6FE8"/>
    <w:rsid w:val="004D07A8"/>
    <w:rsid w:val="004D2063"/>
    <w:rsid w:val="004D2144"/>
    <w:rsid w:val="004D2DB9"/>
    <w:rsid w:val="004D36BA"/>
    <w:rsid w:val="004D468D"/>
    <w:rsid w:val="004D4BAD"/>
    <w:rsid w:val="004D5278"/>
    <w:rsid w:val="004D58AE"/>
    <w:rsid w:val="004D6A07"/>
    <w:rsid w:val="004E3EE6"/>
    <w:rsid w:val="004E4288"/>
    <w:rsid w:val="004E4D8D"/>
    <w:rsid w:val="004E4FEF"/>
    <w:rsid w:val="004E598C"/>
    <w:rsid w:val="004E6228"/>
    <w:rsid w:val="004E7211"/>
    <w:rsid w:val="004E7490"/>
    <w:rsid w:val="004E7E53"/>
    <w:rsid w:val="004F0AA1"/>
    <w:rsid w:val="004F1073"/>
    <w:rsid w:val="004F1B6A"/>
    <w:rsid w:val="004F2149"/>
    <w:rsid w:val="004F37FD"/>
    <w:rsid w:val="004F5E8B"/>
    <w:rsid w:val="00501A7B"/>
    <w:rsid w:val="00501C00"/>
    <w:rsid w:val="00504733"/>
    <w:rsid w:val="00505081"/>
    <w:rsid w:val="00505891"/>
    <w:rsid w:val="005062F4"/>
    <w:rsid w:val="00506F94"/>
    <w:rsid w:val="00507929"/>
    <w:rsid w:val="00507E9E"/>
    <w:rsid w:val="00510082"/>
    <w:rsid w:val="005108B3"/>
    <w:rsid w:val="00513EA1"/>
    <w:rsid w:val="00514196"/>
    <w:rsid w:val="005145EC"/>
    <w:rsid w:val="00516F00"/>
    <w:rsid w:val="0051712F"/>
    <w:rsid w:val="005172A2"/>
    <w:rsid w:val="00517902"/>
    <w:rsid w:val="00520426"/>
    <w:rsid w:val="00520C6B"/>
    <w:rsid w:val="00520D7A"/>
    <w:rsid w:val="005222E7"/>
    <w:rsid w:val="00522B10"/>
    <w:rsid w:val="00522F75"/>
    <w:rsid w:val="005244D1"/>
    <w:rsid w:val="0052489E"/>
    <w:rsid w:val="005248E3"/>
    <w:rsid w:val="00524E82"/>
    <w:rsid w:val="005255A6"/>
    <w:rsid w:val="00527049"/>
    <w:rsid w:val="005300F9"/>
    <w:rsid w:val="00530E54"/>
    <w:rsid w:val="005337B4"/>
    <w:rsid w:val="00534A27"/>
    <w:rsid w:val="00535CCB"/>
    <w:rsid w:val="00535D12"/>
    <w:rsid w:val="005360CA"/>
    <w:rsid w:val="005360D1"/>
    <w:rsid w:val="005361D2"/>
    <w:rsid w:val="00536B64"/>
    <w:rsid w:val="00536BFF"/>
    <w:rsid w:val="00537064"/>
    <w:rsid w:val="00537576"/>
    <w:rsid w:val="005414AF"/>
    <w:rsid w:val="00541B89"/>
    <w:rsid w:val="00542530"/>
    <w:rsid w:val="00542986"/>
    <w:rsid w:val="00542BF9"/>
    <w:rsid w:val="00544331"/>
    <w:rsid w:val="00544CF7"/>
    <w:rsid w:val="00546165"/>
    <w:rsid w:val="005509BC"/>
    <w:rsid w:val="0055283F"/>
    <w:rsid w:val="00552A37"/>
    <w:rsid w:val="00553668"/>
    <w:rsid w:val="005538F1"/>
    <w:rsid w:val="00554AB6"/>
    <w:rsid w:val="00560F0E"/>
    <w:rsid w:val="00561641"/>
    <w:rsid w:val="005620FC"/>
    <w:rsid w:val="005624D1"/>
    <w:rsid w:val="00565060"/>
    <w:rsid w:val="005673C2"/>
    <w:rsid w:val="0057196D"/>
    <w:rsid w:val="00573D32"/>
    <w:rsid w:val="00574532"/>
    <w:rsid w:val="00574BCB"/>
    <w:rsid w:val="00574C17"/>
    <w:rsid w:val="00574D7A"/>
    <w:rsid w:val="00574FAB"/>
    <w:rsid w:val="0057711A"/>
    <w:rsid w:val="005771D7"/>
    <w:rsid w:val="00577C64"/>
    <w:rsid w:val="0058031D"/>
    <w:rsid w:val="00580830"/>
    <w:rsid w:val="00581C0B"/>
    <w:rsid w:val="00584449"/>
    <w:rsid w:val="0058484D"/>
    <w:rsid w:val="00585BAC"/>
    <w:rsid w:val="00587CD6"/>
    <w:rsid w:val="00590B49"/>
    <w:rsid w:val="005922D6"/>
    <w:rsid w:val="00592513"/>
    <w:rsid w:val="0059634F"/>
    <w:rsid w:val="005A01B1"/>
    <w:rsid w:val="005A04C2"/>
    <w:rsid w:val="005A1266"/>
    <w:rsid w:val="005A2883"/>
    <w:rsid w:val="005A3F7D"/>
    <w:rsid w:val="005A48F5"/>
    <w:rsid w:val="005A5A4E"/>
    <w:rsid w:val="005A5D47"/>
    <w:rsid w:val="005A678D"/>
    <w:rsid w:val="005B09E7"/>
    <w:rsid w:val="005B419D"/>
    <w:rsid w:val="005B54F1"/>
    <w:rsid w:val="005B57BF"/>
    <w:rsid w:val="005B71E4"/>
    <w:rsid w:val="005B76BA"/>
    <w:rsid w:val="005B7D49"/>
    <w:rsid w:val="005C17A1"/>
    <w:rsid w:val="005C32EB"/>
    <w:rsid w:val="005C560F"/>
    <w:rsid w:val="005C5F38"/>
    <w:rsid w:val="005C6355"/>
    <w:rsid w:val="005D2545"/>
    <w:rsid w:val="005D38D0"/>
    <w:rsid w:val="005D3D30"/>
    <w:rsid w:val="005D411E"/>
    <w:rsid w:val="005D49BE"/>
    <w:rsid w:val="005D4D8F"/>
    <w:rsid w:val="005D5F7E"/>
    <w:rsid w:val="005E0292"/>
    <w:rsid w:val="005E1BF6"/>
    <w:rsid w:val="005E3D32"/>
    <w:rsid w:val="005E3FBE"/>
    <w:rsid w:val="005E3FF4"/>
    <w:rsid w:val="005E4002"/>
    <w:rsid w:val="005E5B92"/>
    <w:rsid w:val="005E7488"/>
    <w:rsid w:val="005F010A"/>
    <w:rsid w:val="005F0BA7"/>
    <w:rsid w:val="005F0E8C"/>
    <w:rsid w:val="005F12EF"/>
    <w:rsid w:val="005F20D3"/>
    <w:rsid w:val="005F2ED1"/>
    <w:rsid w:val="005F2EF1"/>
    <w:rsid w:val="005F3B8B"/>
    <w:rsid w:val="005F51A2"/>
    <w:rsid w:val="005F6172"/>
    <w:rsid w:val="005F77FD"/>
    <w:rsid w:val="00601EF2"/>
    <w:rsid w:val="00602095"/>
    <w:rsid w:val="00602D08"/>
    <w:rsid w:val="00603699"/>
    <w:rsid w:val="00604D78"/>
    <w:rsid w:val="006050D7"/>
    <w:rsid w:val="00605415"/>
    <w:rsid w:val="00606D5F"/>
    <w:rsid w:val="00606F6F"/>
    <w:rsid w:val="0060714E"/>
    <w:rsid w:val="006122B5"/>
    <w:rsid w:val="006145F8"/>
    <w:rsid w:val="006153E2"/>
    <w:rsid w:val="00615DCF"/>
    <w:rsid w:val="0061676F"/>
    <w:rsid w:val="00616ABE"/>
    <w:rsid w:val="0061741F"/>
    <w:rsid w:val="00617914"/>
    <w:rsid w:val="00620829"/>
    <w:rsid w:val="006214C8"/>
    <w:rsid w:val="006227AA"/>
    <w:rsid w:val="00624292"/>
    <w:rsid w:val="00624DF8"/>
    <w:rsid w:val="006250CF"/>
    <w:rsid w:val="006257EB"/>
    <w:rsid w:val="0062584A"/>
    <w:rsid w:val="00626BE5"/>
    <w:rsid w:val="006300AC"/>
    <w:rsid w:val="00630BC1"/>
    <w:rsid w:val="006317C9"/>
    <w:rsid w:val="006327A1"/>
    <w:rsid w:val="00636578"/>
    <w:rsid w:val="006376E6"/>
    <w:rsid w:val="00640952"/>
    <w:rsid w:val="00641EFE"/>
    <w:rsid w:val="00644393"/>
    <w:rsid w:val="006447D4"/>
    <w:rsid w:val="00645710"/>
    <w:rsid w:val="006457FB"/>
    <w:rsid w:val="006468D7"/>
    <w:rsid w:val="0064692F"/>
    <w:rsid w:val="006473AF"/>
    <w:rsid w:val="00650B6B"/>
    <w:rsid w:val="0065411D"/>
    <w:rsid w:val="006545E3"/>
    <w:rsid w:val="00654C83"/>
    <w:rsid w:val="00654D8B"/>
    <w:rsid w:val="00654FBF"/>
    <w:rsid w:val="0065506D"/>
    <w:rsid w:val="0065554D"/>
    <w:rsid w:val="0065558F"/>
    <w:rsid w:val="0065612F"/>
    <w:rsid w:val="006568BC"/>
    <w:rsid w:val="00656F69"/>
    <w:rsid w:val="006578CC"/>
    <w:rsid w:val="0066067C"/>
    <w:rsid w:val="006626DF"/>
    <w:rsid w:val="006642F3"/>
    <w:rsid w:val="006643CC"/>
    <w:rsid w:val="00664A7A"/>
    <w:rsid w:val="00667029"/>
    <w:rsid w:val="00667437"/>
    <w:rsid w:val="00667A00"/>
    <w:rsid w:val="00667F45"/>
    <w:rsid w:val="00671222"/>
    <w:rsid w:val="0067140B"/>
    <w:rsid w:val="0067259D"/>
    <w:rsid w:val="0067338E"/>
    <w:rsid w:val="00674A3A"/>
    <w:rsid w:val="00676A53"/>
    <w:rsid w:val="006778EE"/>
    <w:rsid w:val="00677986"/>
    <w:rsid w:val="006813EE"/>
    <w:rsid w:val="0068146F"/>
    <w:rsid w:val="00683A8A"/>
    <w:rsid w:val="00684199"/>
    <w:rsid w:val="00684A91"/>
    <w:rsid w:val="006850B0"/>
    <w:rsid w:val="006852DC"/>
    <w:rsid w:val="0068572D"/>
    <w:rsid w:val="00686B15"/>
    <w:rsid w:val="006926BB"/>
    <w:rsid w:val="0069283B"/>
    <w:rsid w:val="0069366C"/>
    <w:rsid w:val="00693F5D"/>
    <w:rsid w:val="006941E2"/>
    <w:rsid w:val="0069488B"/>
    <w:rsid w:val="00696059"/>
    <w:rsid w:val="00697798"/>
    <w:rsid w:val="006A0DD8"/>
    <w:rsid w:val="006A1634"/>
    <w:rsid w:val="006A1EAE"/>
    <w:rsid w:val="006A25E0"/>
    <w:rsid w:val="006A2B0B"/>
    <w:rsid w:val="006A309F"/>
    <w:rsid w:val="006A34C6"/>
    <w:rsid w:val="006A6257"/>
    <w:rsid w:val="006A773D"/>
    <w:rsid w:val="006A7CF1"/>
    <w:rsid w:val="006B0181"/>
    <w:rsid w:val="006B0F17"/>
    <w:rsid w:val="006B487E"/>
    <w:rsid w:val="006B48C4"/>
    <w:rsid w:val="006B7FC3"/>
    <w:rsid w:val="006C0528"/>
    <w:rsid w:val="006C0962"/>
    <w:rsid w:val="006C0EE4"/>
    <w:rsid w:val="006C172C"/>
    <w:rsid w:val="006C2F0F"/>
    <w:rsid w:val="006C4264"/>
    <w:rsid w:val="006C45A0"/>
    <w:rsid w:val="006C5B10"/>
    <w:rsid w:val="006C6D8C"/>
    <w:rsid w:val="006C6E3F"/>
    <w:rsid w:val="006D0782"/>
    <w:rsid w:val="006D56A1"/>
    <w:rsid w:val="006D72E7"/>
    <w:rsid w:val="006D7829"/>
    <w:rsid w:val="006E12C7"/>
    <w:rsid w:val="006E18FE"/>
    <w:rsid w:val="006E1D71"/>
    <w:rsid w:val="006E3784"/>
    <w:rsid w:val="006E47B0"/>
    <w:rsid w:val="006E4870"/>
    <w:rsid w:val="006E67B8"/>
    <w:rsid w:val="006E6A43"/>
    <w:rsid w:val="006E6F28"/>
    <w:rsid w:val="006F0112"/>
    <w:rsid w:val="006F0154"/>
    <w:rsid w:val="006F0658"/>
    <w:rsid w:val="006F2886"/>
    <w:rsid w:val="006F45C3"/>
    <w:rsid w:val="006F49D5"/>
    <w:rsid w:val="006F58D5"/>
    <w:rsid w:val="006F5E6E"/>
    <w:rsid w:val="006F7DC4"/>
    <w:rsid w:val="00702591"/>
    <w:rsid w:val="00702DE2"/>
    <w:rsid w:val="00703C5F"/>
    <w:rsid w:val="00703C85"/>
    <w:rsid w:val="00704487"/>
    <w:rsid w:val="007051DE"/>
    <w:rsid w:val="00705630"/>
    <w:rsid w:val="00706D6E"/>
    <w:rsid w:val="007116F9"/>
    <w:rsid w:val="00712E64"/>
    <w:rsid w:val="007132EC"/>
    <w:rsid w:val="0071347C"/>
    <w:rsid w:val="007145E3"/>
    <w:rsid w:val="007150DC"/>
    <w:rsid w:val="00715CF0"/>
    <w:rsid w:val="00715F46"/>
    <w:rsid w:val="00716979"/>
    <w:rsid w:val="00716A7E"/>
    <w:rsid w:val="007234E2"/>
    <w:rsid w:val="007235C1"/>
    <w:rsid w:val="00724857"/>
    <w:rsid w:val="00724AA5"/>
    <w:rsid w:val="00725203"/>
    <w:rsid w:val="0072579E"/>
    <w:rsid w:val="007257C2"/>
    <w:rsid w:val="007268B1"/>
    <w:rsid w:val="00726ED1"/>
    <w:rsid w:val="00727868"/>
    <w:rsid w:val="007278FA"/>
    <w:rsid w:val="00727CF0"/>
    <w:rsid w:val="00727D92"/>
    <w:rsid w:val="00732E63"/>
    <w:rsid w:val="007333E6"/>
    <w:rsid w:val="007347A2"/>
    <w:rsid w:val="00734DBD"/>
    <w:rsid w:val="0073666D"/>
    <w:rsid w:val="00736C48"/>
    <w:rsid w:val="007400E3"/>
    <w:rsid w:val="0074035F"/>
    <w:rsid w:val="00740AF3"/>
    <w:rsid w:val="00740C6B"/>
    <w:rsid w:val="007412C0"/>
    <w:rsid w:val="0074222C"/>
    <w:rsid w:val="007424C3"/>
    <w:rsid w:val="007426CB"/>
    <w:rsid w:val="00743692"/>
    <w:rsid w:val="0074526D"/>
    <w:rsid w:val="00745E3F"/>
    <w:rsid w:val="00750848"/>
    <w:rsid w:val="007511C5"/>
    <w:rsid w:val="00751A2A"/>
    <w:rsid w:val="00752131"/>
    <w:rsid w:val="00752718"/>
    <w:rsid w:val="00752F0A"/>
    <w:rsid w:val="00753D08"/>
    <w:rsid w:val="00753D70"/>
    <w:rsid w:val="007540F6"/>
    <w:rsid w:val="00755621"/>
    <w:rsid w:val="007560F7"/>
    <w:rsid w:val="00757323"/>
    <w:rsid w:val="007573EC"/>
    <w:rsid w:val="007577B4"/>
    <w:rsid w:val="00760614"/>
    <w:rsid w:val="00763259"/>
    <w:rsid w:val="007636A3"/>
    <w:rsid w:val="007636B6"/>
    <w:rsid w:val="00765EAE"/>
    <w:rsid w:val="0077005B"/>
    <w:rsid w:val="00770160"/>
    <w:rsid w:val="00770633"/>
    <w:rsid w:val="00770EBF"/>
    <w:rsid w:val="00771C35"/>
    <w:rsid w:val="00773B06"/>
    <w:rsid w:val="007759FF"/>
    <w:rsid w:val="007766A4"/>
    <w:rsid w:val="00776E22"/>
    <w:rsid w:val="00780006"/>
    <w:rsid w:val="00780190"/>
    <w:rsid w:val="00781AB6"/>
    <w:rsid w:val="00781B06"/>
    <w:rsid w:val="00781D4F"/>
    <w:rsid w:val="0078221F"/>
    <w:rsid w:val="00782FE1"/>
    <w:rsid w:val="00783BF7"/>
    <w:rsid w:val="0078406D"/>
    <w:rsid w:val="007848DA"/>
    <w:rsid w:val="00784A14"/>
    <w:rsid w:val="00785BF4"/>
    <w:rsid w:val="00790977"/>
    <w:rsid w:val="00790A87"/>
    <w:rsid w:val="00792997"/>
    <w:rsid w:val="00792DF3"/>
    <w:rsid w:val="0079411B"/>
    <w:rsid w:val="00796617"/>
    <w:rsid w:val="00797257"/>
    <w:rsid w:val="00797723"/>
    <w:rsid w:val="007A0135"/>
    <w:rsid w:val="007A0422"/>
    <w:rsid w:val="007A0906"/>
    <w:rsid w:val="007A26B7"/>
    <w:rsid w:val="007A3725"/>
    <w:rsid w:val="007A43F2"/>
    <w:rsid w:val="007A4B22"/>
    <w:rsid w:val="007A4BF6"/>
    <w:rsid w:val="007A5497"/>
    <w:rsid w:val="007A5C4F"/>
    <w:rsid w:val="007A67ED"/>
    <w:rsid w:val="007B0057"/>
    <w:rsid w:val="007B00D6"/>
    <w:rsid w:val="007B1E22"/>
    <w:rsid w:val="007B1EDC"/>
    <w:rsid w:val="007B23A9"/>
    <w:rsid w:val="007B3E97"/>
    <w:rsid w:val="007B4040"/>
    <w:rsid w:val="007B7CAC"/>
    <w:rsid w:val="007C029E"/>
    <w:rsid w:val="007C116F"/>
    <w:rsid w:val="007C1CC8"/>
    <w:rsid w:val="007C2ED6"/>
    <w:rsid w:val="007C324B"/>
    <w:rsid w:val="007C36D7"/>
    <w:rsid w:val="007C38A1"/>
    <w:rsid w:val="007C3D7B"/>
    <w:rsid w:val="007C4917"/>
    <w:rsid w:val="007C4CF3"/>
    <w:rsid w:val="007C56A1"/>
    <w:rsid w:val="007C56AA"/>
    <w:rsid w:val="007C592E"/>
    <w:rsid w:val="007C6932"/>
    <w:rsid w:val="007D061C"/>
    <w:rsid w:val="007D1097"/>
    <w:rsid w:val="007D1D1D"/>
    <w:rsid w:val="007D2ABB"/>
    <w:rsid w:val="007D32C1"/>
    <w:rsid w:val="007D66BC"/>
    <w:rsid w:val="007E0ED9"/>
    <w:rsid w:val="007E1237"/>
    <w:rsid w:val="007E3C7E"/>
    <w:rsid w:val="007E5AE4"/>
    <w:rsid w:val="007E6866"/>
    <w:rsid w:val="007E7333"/>
    <w:rsid w:val="007E739B"/>
    <w:rsid w:val="007E7837"/>
    <w:rsid w:val="007F10D9"/>
    <w:rsid w:val="007F5529"/>
    <w:rsid w:val="007F5A88"/>
    <w:rsid w:val="007F5E6B"/>
    <w:rsid w:val="007F701A"/>
    <w:rsid w:val="007F770C"/>
    <w:rsid w:val="007F7BE4"/>
    <w:rsid w:val="007F7E7A"/>
    <w:rsid w:val="008008AC"/>
    <w:rsid w:val="00801D98"/>
    <w:rsid w:val="008062F3"/>
    <w:rsid w:val="00807EF7"/>
    <w:rsid w:val="00810529"/>
    <w:rsid w:val="0081132B"/>
    <w:rsid w:val="008116EA"/>
    <w:rsid w:val="00811D0A"/>
    <w:rsid w:val="00812CB9"/>
    <w:rsid w:val="00812F39"/>
    <w:rsid w:val="00813859"/>
    <w:rsid w:val="00813C2B"/>
    <w:rsid w:val="00816406"/>
    <w:rsid w:val="008214B4"/>
    <w:rsid w:val="00822DC6"/>
    <w:rsid w:val="008234C2"/>
    <w:rsid w:val="008239E9"/>
    <w:rsid w:val="00823C18"/>
    <w:rsid w:val="00824D76"/>
    <w:rsid w:val="008253AD"/>
    <w:rsid w:val="0082697D"/>
    <w:rsid w:val="00827811"/>
    <w:rsid w:val="0083182B"/>
    <w:rsid w:val="00831F4F"/>
    <w:rsid w:val="00832358"/>
    <w:rsid w:val="00834EBA"/>
    <w:rsid w:val="0083592B"/>
    <w:rsid w:val="00835CBE"/>
    <w:rsid w:val="00837C83"/>
    <w:rsid w:val="00840A3A"/>
    <w:rsid w:val="00841D45"/>
    <w:rsid w:val="00843AB7"/>
    <w:rsid w:val="0084463B"/>
    <w:rsid w:val="00845A44"/>
    <w:rsid w:val="0084626E"/>
    <w:rsid w:val="008474F9"/>
    <w:rsid w:val="008476C7"/>
    <w:rsid w:val="00847E2E"/>
    <w:rsid w:val="0085007B"/>
    <w:rsid w:val="00850A49"/>
    <w:rsid w:val="008513E5"/>
    <w:rsid w:val="0085168E"/>
    <w:rsid w:val="00851722"/>
    <w:rsid w:val="00851971"/>
    <w:rsid w:val="00851972"/>
    <w:rsid w:val="00851AC1"/>
    <w:rsid w:val="0085215F"/>
    <w:rsid w:val="00852A6C"/>
    <w:rsid w:val="00852BD2"/>
    <w:rsid w:val="00852D88"/>
    <w:rsid w:val="00852F5E"/>
    <w:rsid w:val="00853506"/>
    <w:rsid w:val="0085398C"/>
    <w:rsid w:val="00853BF2"/>
    <w:rsid w:val="0085424D"/>
    <w:rsid w:val="00855D14"/>
    <w:rsid w:val="00860674"/>
    <w:rsid w:val="00862A32"/>
    <w:rsid w:val="00862F06"/>
    <w:rsid w:val="00865FF2"/>
    <w:rsid w:val="00870380"/>
    <w:rsid w:val="008706E2"/>
    <w:rsid w:val="00870D2C"/>
    <w:rsid w:val="00870E6D"/>
    <w:rsid w:val="00870E80"/>
    <w:rsid w:val="0087283F"/>
    <w:rsid w:val="00873BF3"/>
    <w:rsid w:val="00873EBA"/>
    <w:rsid w:val="00874566"/>
    <w:rsid w:val="008748A5"/>
    <w:rsid w:val="008749C7"/>
    <w:rsid w:val="00874CA0"/>
    <w:rsid w:val="00875215"/>
    <w:rsid w:val="00877D57"/>
    <w:rsid w:val="008804FC"/>
    <w:rsid w:val="00881E51"/>
    <w:rsid w:val="008822DD"/>
    <w:rsid w:val="00882714"/>
    <w:rsid w:val="008832F5"/>
    <w:rsid w:val="00883ECC"/>
    <w:rsid w:val="00884B77"/>
    <w:rsid w:val="0088511D"/>
    <w:rsid w:val="00885454"/>
    <w:rsid w:val="00885C67"/>
    <w:rsid w:val="00885DEB"/>
    <w:rsid w:val="00886295"/>
    <w:rsid w:val="008869E2"/>
    <w:rsid w:val="008872E7"/>
    <w:rsid w:val="00890173"/>
    <w:rsid w:val="008915F5"/>
    <w:rsid w:val="00891871"/>
    <w:rsid w:val="008937D5"/>
    <w:rsid w:val="00893C3D"/>
    <w:rsid w:val="00894ACD"/>
    <w:rsid w:val="00894F68"/>
    <w:rsid w:val="00895595"/>
    <w:rsid w:val="00896F82"/>
    <w:rsid w:val="00897420"/>
    <w:rsid w:val="008A1BCB"/>
    <w:rsid w:val="008A254D"/>
    <w:rsid w:val="008A3EFE"/>
    <w:rsid w:val="008A409B"/>
    <w:rsid w:val="008A4813"/>
    <w:rsid w:val="008A49C3"/>
    <w:rsid w:val="008A49D4"/>
    <w:rsid w:val="008A6016"/>
    <w:rsid w:val="008B24CA"/>
    <w:rsid w:val="008B2E61"/>
    <w:rsid w:val="008B438D"/>
    <w:rsid w:val="008B4D84"/>
    <w:rsid w:val="008B50BF"/>
    <w:rsid w:val="008B659A"/>
    <w:rsid w:val="008B6D21"/>
    <w:rsid w:val="008B7C3A"/>
    <w:rsid w:val="008C0E86"/>
    <w:rsid w:val="008C129B"/>
    <w:rsid w:val="008C12D0"/>
    <w:rsid w:val="008C17D2"/>
    <w:rsid w:val="008C34FB"/>
    <w:rsid w:val="008C3759"/>
    <w:rsid w:val="008C477D"/>
    <w:rsid w:val="008C66F2"/>
    <w:rsid w:val="008C74D3"/>
    <w:rsid w:val="008C74E0"/>
    <w:rsid w:val="008D03AB"/>
    <w:rsid w:val="008D0E72"/>
    <w:rsid w:val="008D148A"/>
    <w:rsid w:val="008D21DA"/>
    <w:rsid w:val="008D2B55"/>
    <w:rsid w:val="008D5BB6"/>
    <w:rsid w:val="008D6C9D"/>
    <w:rsid w:val="008D70DF"/>
    <w:rsid w:val="008D7300"/>
    <w:rsid w:val="008E0464"/>
    <w:rsid w:val="008E06C1"/>
    <w:rsid w:val="008E388C"/>
    <w:rsid w:val="008E4781"/>
    <w:rsid w:val="008E4A32"/>
    <w:rsid w:val="008E64F0"/>
    <w:rsid w:val="008F06DE"/>
    <w:rsid w:val="008F0AC9"/>
    <w:rsid w:val="008F30B9"/>
    <w:rsid w:val="008F3CEB"/>
    <w:rsid w:val="008F448E"/>
    <w:rsid w:val="008F4739"/>
    <w:rsid w:val="008F4A39"/>
    <w:rsid w:val="008F564E"/>
    <w:rsid w:val="008F5A8A"/>
    <w:rsid w:val="008F6A0C"/>
    <w:rsid w:val="008F7ED5"/>
    <w:rsid w:val="00900268"/>
    <w:rsid w:val="009016CD"/>
    <w:rsid w:val="00902067"/>
    <w:rsid w:val="00903205"/>
    <w:rsid w:val="00903A37"/>
    <w:rsid w:val="00903F9E"/>
    <w:rsid w:val="0090438F"/>
    <w:rsid w:val="00904D2D"/>
    <w:rsid w:val="00904F7F"/>
    <w:rsid w:val="00905923"/>
    <w:rsid w:val="0090700A"/>
    <w:rsid w:val="00907B4E"/>
    <w:rsid w:val="0091056C"/>
    <w:rsid w:val="00911222"/>
    <w:rsid w:val="00911E34"/>
    <w:rsid w:val="009134BE"/>
    <w:rsid w:val="0091367C"/>
    <w:rsid w:val="0091390B"/>
    <w:rsid w:val="00914448"/>
    <w:rsid w:val="00914E6E"/>
    <w:rsid w:val="009152ED"/>
    <w:rsid w:val="00915E7B"/>
    <w:rsid w:val="00916F26"/>
    <w:rsid w:val="009173A2"/>
    <w:rsid w:val="00924884"/>
    <w:rsid w:val="009272D8"/>
    <w:rsid w:val="00927ABC"/>
    <w:rsid w:val="00930FE3"/>
    <w:rsid w:val="009312EF"/>
    <w:rsid w:val="00931EE7"/>
    <w:rsid w:val="00932A02"/>
    <w:rsid w:val="009332F8"/>
    <w:rsid w:val="009336A1"/>
    <w:rsid w:val="009341E5"/>
    <w:rsid w:val="00935845"/>
    <w:rsid w:val="00936316"/>
    <w:rsid w:val="00937A4D"/>
    <w:rsid w:val="009409C0"/>
    <w:rsid w:val="00944348"/>
    <w:rsid w:val="009455FA"/>
    <w:rsid w:val="00945675"/>
    <w:rsid w:val="00946173"/>
    <w:rsid w:val="0094752F"/>
    <w:rsid w:val="009479A1"/>
    <w:rsid w:val="00947E69"/>
    <w:rsid w:val="009530A1"/>
    <w:rsid w:val="0095334E"/>
    <w:rsid w:val="009546D7"/>
    <w:rsid w:val="0095488C"/>
    <w:rsid w:val="00955760"/>
    <w:rsid w:val="00955DF4"/>
    <w:rsid w:val="009565C5"/>
    <w:rsid w:val="00956633"/>
    <w:rsid w:val="00956782"/>
    <w:rsid w:val="009601E5"/>
    <w:rsid w:val="0096127E"/>
    <w:rsid w:val="00962327"/>
    <w:rsid w:val="00963EDA"/>
    <w:rsid w:val="009644EC"/>
    <w:rsid w:val="009650A9"/>
    <w:rsid w:val="00965253"/>
    <w:rsid w:val="00965864"/>
    <w:rsid w:val="0096692D"/>
    <w:rsid w:val="0096694B"/>
    <w:rsid w:val="00967EA0"/>
    <w:rsid w:val="0097014F"/>
    <w:rsid w:val="00971C20"/>
    <w:rsid w:val="00971CFF"/>
    <w:rsid w:val="00972772"/>
    <w:rsid w:val="0097368A"/>
    <w:rsid w:val="00974E7A"/>
    <w:rsid w:val="0097559C"/>
    <w:rsid w:val="00975841"/>
    <w:rsid w:val="00976083"/>
    <w:rsid w:val="00976945"/>
    <w:rsid w:val="009778BF"/>
    <w:rsid w:val="00977F70"/>
    <w:rsid w:val="00980EBA"/>
    <w:rsid w:val="009812C9"/>
    <w:rsid w:val="009814C3"/>
    <w:rsid w:val="0098338A"/>
    <w:rsid w:val="0098380D"/>
    <w:rsid w:val="009845FF"/>
    <w:rsid w:val="0098546C"/>
    <w:rsid w:val="00985673"/>
    <w:rsid w:val="00986581"/>
    <w:rsid w:val="00986602"/>
    <w:rsid w:val="0098682B"/>
    <w:rsid w:val="00987D90"/>
    <w:rsid w:val="0099059B"/>
    <w:rsid w:val="009907D8"/>
    <w:rsid w:val="00990B73"/>
    <w:rsid w:val="00992E18"/>
    <w:rsid w:val="0099358B"/>
    <w:rsid w:val="0099385A"/>
    <w:rsid w:val="00994D54"/>
    <w:rsid w:val="00994F04"/>
    <w:rsid w:val="0099676D"/>
    <w:rsid w:val="009A0B29"/>
    <w:rsid w:val="009A11CE"/>
    <w:rsid w:val="009A1AEF"/>
    <w:rsid w:val="009A3FA4"/>
    <w:rsid w:val="009A74AF"/>
    <w:rsid w:val="009B077F"/>
    <w:rsid w:val="009B0938"/>
    <w:rsid w:val="009B0B8D"/>
    <w:rsid w:val="009B5108"/>
    <w:rsid w:val="009B5DE1"/>
    <w:rsid w:val="009B62AA"/>
    <w:rsid w:val="009B6DDA"/>
    <w:rsid w:val="009C03AA"/>
    <w:rsid w:val="009C3C76"/>
    <w:rsid w:val="009C47F4"/>
    <w:rsid w:val="009C4C49"/>
    <w:rsid w:val="009C6E3F"/>
    <w:rsid w:val="009C7070"/>
    <w:rsid w:val="009C71D9"/>
    <w:rsid w:val="009D0042"/>
    <w:rsid w:val="009D100C"/>
    <w:rsid w:val="009D16A4"/>
    <w:rsid w:val="009D1B55"/>
    <w:rsid w:val="009D2214"/>
    <w:rsid w:val="009D39A4"/>
    <w:rsid w:val="009D56E9"/>
    <w:rsid w:val="009D79EF"/>
    <w:rsid w:val="009E0B35"/>
    <w:rsid w:val="009E1609"/>
    <w:rsid w:val="009E19C5"/>
    <w:rsid w:val="009E255D"/>
    <w:rsid w:val="009E28B6"/>
    <w:rsid w:val="009E33CC"/>
    <w:rsid w:val="009E3EF3"/>
    <w:rsid w:val="009E3EF9"/>
    <w:rsid w:val="009E4B4F"/>
    <w:rsid w:val="009E5815"/>
    <w:rsid w:val="009E6B35"/>
    <w:rsid w:val="009F093B"/>
    <w:rsid w:val="009F0D98"/>
    <w:rsid w:val="009F16EE"/>
    <w:rsid w:val="009F3262"/>
    <w:rsid w:val="009F4725"/>
    <w:rsid w:val="009F60C0"/>
    <w:rsid w:val="009F660D"/>
    <w:rsid w:val="009F7094"/>
    <w:rsid w:val="009F7893"/>
    <w:rsid w:val="009F7ECA"/>
    <w:rsid w:val="00A0031B"/>
    <w:rsid w:val="00A00C54"/>
    <w:rsid w:val="00A0118B"/>
    <w:rsid w:val="00A01220"/>
    <w:rsid w:val="00A015CB"/>
    <w:rsid w:val="00A020AC"/>
    <w:rsid w:val="00A0346A"/>
    <w:rsid w:val="00A03B81"/>
    <w:rsid w:val="00A042C5"/>
    <w:rsid w:val="00A04C88"/>
    <w:rsid w:val="00A0533D"/>
    <w:rsid w:val="00A05845"/>
    <w:rsid w:val="00A060DB"/>
    <w:rsid w:val="00A06DE6"/>
    <w:rsid w:val="00A07075"/>
    <w:rsid w:val="00A1063E"/>
    <w:rsid w:val="00A110EF"/>
    <w:rsid w:val="00A11285"/>
    <w:rsid w:val="00A11A6A"/>
    <w:rsid w:val="00A11E16"/>
    <w:rsid w:val="00A121A1"/>
    <w:rsid w:val="00A12BA7"/>
    <w:rsid w:val="00A13F08"/>
    <w:rsid w:val="00A14561"/>
    <w:rsid w:val="00A15916"/>
    <w:rsid w:val="00A1663C"/>
    <w:rsid w:val="00A16CAC"/>
    <w:rsid w:val="00A17C7A"/>
    <w:rsid w:val="00A17EC8"/>
    <w:rsid w:val="00A20969"/>
    <w:rsid w:val="00A2293A"/>
    <w:rsid w:val="00A24516"/>
    <w:rsid w:val="00A249A8"/>
    <w:rsid w:val="00A24B13"/>
    <w:rsid w:val="00A2583C"/>
    <w:rsid w:val="00A25D95"/>
    <w:rsid w:val="00A25FB9"/>
    <w:rsid w:val="00A26458"/>
    <w:rsid w:val="00A306CB"/>
    <w:rsid w:val="00A307C3"/>
    <w:rsid w:val="00A315A5"/>
    <w:rsid w:val="00A327EB"/>
    <w:rsid w:val="00A32AE9"/>
    <w:rsid w:val="00A332ED"/>
    <w:rsid w:val="00A34AD5"/>
    <w:rsid w:val="00A35B71"/>
    <w:rsid w:val="00A35E15"/>
    <w:rsid w:val="00A36874"/>
    <w:rsid w:val="00A4257E"/>
    <w:rsid w:val="00A429C7"/>
    <w:rsid w:val="00A44682"/>
    <w:rsid w:val="00A44CBD"/>
    <w:rsid w:val="00A453C1"/>
    <w:rsid w:val="00A45723"/>
    <w:rsid w:val="00A467BB"/>
    <w:rsid w:val="00A50E86"/>
    <w:rsid w:val="00A52C62"/>
    <w:rsid w:val="00A53A82"/>
    <w:rsid w:val="00A54B22"/>
    <w:rsid w:val="00A5641D"/>
    <w:rsid w:val="00A57086"/>
    <w:rsid w:val="00A6138C"/>
    <w:rsid w:val="00A62B76"/>
    <w:rsid w:val="00A645E7"/>
    <w:rsid w:val="00A649F7"/>
    <w:rsid w:val="00A66C9F"/>
    <w:rsid w:val="00A70AD5"/>
    <w:rsid w:val="00A72B9D"/>
    <w:rsid w:val="00A73B4F"/>
    <w:rsid w:val="00A73F2F"/>
    <w:rsid w:val="00A779FC"/>
    <w:rsid w:val="00A825F8"/>
    <w:rsid w:val="00A835E1"/>
    <w:rsid w:val="00A842CC"/>
    <w:rsid w:val="00A84E90"/>
    <w:rsid w:val="00A857B7"/>
    <w:rsid w:val="00A859A2"/>
    <w:rsid w:val="00A93CAE"/>
    <w:rsid w:val="00A93ED4"/>
    <w:rsid w:val="00A950BC"/>
    <w:rsid w:val="00A96F5E"/>
    <w:rsid w:val="00A97E1E"/>
    <w:rsid w:val="00AA0089"/>
    <w:rsid w:val="00AA11D2"/>
    <w:rsid w:val="00AA1EC9"/>
    <w:rsid w:val="00AA256C"/>
    <w:rsid w:val="00AA2A92"/>
    <w:rsid w:val="00AA2AFA"/>
    <w:rsid w:val="00AA52F9"/>
    <w:rsid w:val="00AA621A"/>
    <w:rsid w:val="00AA7392"/>
    <w:rsid w:val="00AA73FE"/>
    <w:rsid w:val="00AB0CE1"/>
    <w:rsid w:val="00AB141F"/>
    <w:rsid w:val="00AB2A17"/>
    <w:rsid w:val="00AB37BA"/>
    <w:rsid w:val="00AB3DB6"/>
    <w:rsid w:val="00AB5571"/>
    <w:rsid w:val="00AB56B3"/>
    <w:rsid w:val="00AB64B5"/>
    <w:rsid w:val="00AB6DE9"/>
    <w:rsid w:val="00AB738C"/>
    <w:rsid w:val="00AC04D7"/>
    <w:rsid w:val="00AC06A9"/>
    <w:rsid w:val="00AC0BE4"/>
    <w:rsid w:val="00AC174E"/>
    <w:rsid w:val="00AC1A46"/>
    <w:rsid w:val="00AC2FF6"/>
    <w:rsid w:val="00AC35BF"/>
    <w:rsid w:val="00AC3ED5"/>
    <w:rsid w:val="00AC3FBE"/>
    <w:rsid w:val="00AC4039"/>
    <w:rsid w:val="00AC4F0C"/>
    <w:rsid w:val="00AC5E25"/>
    <w:rsid w:val="00AD13EB"/>
    <w:rsid w:val="00AD1C80"/>
    <w:rsid w:val="00AD2433"/>
    <w:rsid w:val="00AD2D14"/>
    <w:rsid w:val="00AD35E6"/>
    <w:rsid w:val="00AD3981"/>
    <w:rsid w:val="00AD3984"/>
    <w:rsid w:val="00AD3D2E"/>
    <w:rsid w:val="00AD404C"/>
    <w:rsid w:val="00AD5025"/>
    <w:rsid w:val="00AD57F5"/>
    <w:rsid w:val="00AD5947"/>
    <w:rsid w:val="00AD7E90"/>
    <w:rsid w:val="00AE249E"/>
    <w:rsid w:val="00AE5340"/>
    <w:rsid w:val="00AE697B"/>
    <w:rsid w:val="00AE7D49"/>
    <w:rsid w:val="00AF01F4"/>
    <w:rsid w:val="00AF084A"/>
    <w:rsid w:val="00AF0941"/>
    <w:rsid w:val="00AF0B90"/>
    <w:rsid w:val="00AF1262"/>
    <w:rsid w:val="00AF1346"/>
    <w:rsid w:val="00AF175F"/>
    <w:rsid w:val="00AF237D"/>
    <w:rsid w:val="00AF2769"/>
    <w:rsid w:val="00AF2945"/>
    <w:rsid w:val="00AF2F84"/>
    <w:rsid w:val="00AF3B9A"/>
    <w:rsid w:val="00AF43BD"/>
    <w:rsid w:val="00AF511C"/>
    <w:rsid w:val="00AF53F3"/>
    <w:rsid w:val="00AF5852"/>
    <w:rsid w:val="00AF60A0"/>
    <w:rsid w:val="00AF64A3"/>
    <w:rsid w:val="00AF7424"/>
    <w:rsid w:val="00B0108A"/>
    <w:rsid w:val="00B0122B"/>
    <w:rsid w:val="00B03D38"/>
    <w:rsid w:val="00B04885"/>
    <w:rsid w:val="00B0514D"/>
    <w:rsid w:val="00B05907"/>
    <w:rsid w:val="00B05FAD"/>
    <w:rsid w:val="00B1072D"/>
    <w:rsid w:val="00B116D1"/>
    <w:rsid w:val="00B11D50"/>
    <w:rsid w:val="00B145F9"/>
    <w:rsid w:val="00B14BA5"/>
    <w:rsid w:val="00B14EBA"/>
    <w:rsid w:val="00B15AE0"/>
    <w:rsid w:val="00B171C2"/>
    <w:rsid w:val="00B17458"/>
    <w:rsid w:val="00B2142D"/>
    <w:rsid w:val="00B2162F"/>
    <w:rsid w:val="00B21A01"/>
    <w:rsid w:val="00B21E11"/>
    <w:rsid w:val="00B23133"/>
    <w:rsid w:val="00B25145"/>
    <w:rsid w:val="00B25E8C"/>
    <w:rsid w:val="00B26248"/>
    <w:rsid w:val="00B27A1B"/>
    <w:rsid w:val="00B30958"/>
    <w:rsid w:val="00B31428"/>
    <w:rsid w:val="00B32092"/>
    <w:rsid w:val="00B32BD2"/>
    <w:rsid w:val="00B32C9C"/>
    <w:rsid w:val="00B333EC"/>
    <w:rsid w:val="00B33E85"/>
    <w:rsid w:val="00B35187"/>
    <w:rsid w:val="00B37581"/>
    <w:rsid w:val="00B37930"/>
    <w:rsid w:val="00B37F3F"/>
    <w:rsid w:val="00B42DBB"/>
    <w:rsid w:val="00B43189"/>
    <w:rsid w:val="00B43343"/>
    <w:rsid w:val="00B43EC1"/>
    <w:rsid w:val="00B442D4"/>
    <w:rsid w:val="00B446B3"/>
    <w:rsid w:val="00B465D0"/>
    <w:rsid w:val="00B50215"/>
    <w:rsid w:val="00B55495"/>
    <w:rsid w:val="00B556E7"/>
    <w:rsid w:val="00B55E89"/>
    <w:rsid w:val="00B56E72"/>
    <w:rsid w:val="00B57654"/>
    <w:rsid w:val="00B60EBE"/>
    <w:rsid w:val="00B6210A"/>
    <w:rsid w:val="00B62692"/>
    <w:rsid w:val="00B6401D"/>
    <w:rsid w:val="00B653F0"/>
    <w:rsid w:val="00B66150"/>
    <w:rsid w:val="00B667E1"/>
    <w:rsid w:val="00B71333"/>
    <w:rsid w:val="00B715A3"/>
    <w:rsid w:val="00B72EE1"/>
    <w:rsid w:val="00B740C7"/>
    <w:rsid w:val="00B74313"/>
    <w:rsid w:val="00B75EDA"/>
    <w:rsid w:val="00B76A2D"/>
    <w:rsid w:val="00B76A96"/>
    <w:rsid w:val="00B80DCB"/>
    <w:rsid w:val="00B81765"/>
    <w:rsid w:val="00B81973"/>
    <w:rsid w:val="00B81F23"/>
    <w:rsid w:val="00B828FF"/>
    <w:rsid w:val="00B83F30"/>
    <w:rsid w:val="00B840AD"/>
    <w:rsid w:val="00B84B62"/>
    <w:rsid w:val="00B85441"/>
    <w:rsid w:val="00B87D1F"/>
    <w:rsid w:val="00B91FAC"/>
    <w:rsid w:val="00B93502"/>
    <w:rsid w:val="00B957E8"/>
    <w:rsid w:val="00B966FB"/>
    <w:rsid w:val="00BA21E8"/>
    <w:rsid w:val="00BA3016"/>
    <w:rsid w:val="00BA3F6E"/>
    <w:rsid w:val="00BA4E40"/>
    <w:rsid w:val="00BB117B"/>
    <w:rsid w:val="00BB18C5"/>
    <w:rsid w:val="00BB2001"/>
    <w:rsid w:val="00BB22D8"/>
    <w:rsid w:val="00BB29C7"/>
    <w:rsid w:val="00BB5183"/>
    <w:rsid w:val="00BB51ED"/>
    <w:rsid w:val="00BB6149"/>
    <w:rsid w:val="00BB6534"/>
    <w:rsid w:val="00BC022A"/>
    <w:rsid w:val="00BC04A8"/>
    <w:rsid w:val="00BC0B9F"/>
    <w:rsid w:val="00BC1422"/>
    <w:rsid w:val="00BC1862"/>
    <w:rsid w:val="00BC18BD"/>
    <w:rsid w:val="00BC1A6F"/>
    <w:rsid w:val="00BC1B05"/>
    <w:rsid w:val="00BC1D2D"/>
    <w:rsid w:val="00BC29B0"/>
    <w:rsid w:val="00BC2D3E"/>
    <w:rsid w:val="00BC57C1"/>
    <w:rsid w:val="00BC6DCC"/>
    <w:rsid w:val="00BC78C1"/>
    <w:rsid w:val="00BC7A69"/>
    <w:rsid w:val="00BD0057"/>
    <w:rsid w:val="00BD1811"/>
    <w:rsid w:val="00BD213B"/>
    <w:rsid w:val="00BD3322"/>
    <w:rsid w:val="00BD432F"/>
    <w:rsid w:val="00BD499D"/>
    <w:rsid w:val="00BD4DEA"/>
    <w:rsid w:val="00BD4F7A"/>
    <w:rsid w:val="00BD513C"/>
    <w:rsid w:val="00BD6A41"/>
    <w:rsid w:val="00BD71E9"/>
    <w:rsid w:val="00BD74D0"/>
    <w:rsid w:val="00BE2CD7"/>
    <w:rsid w:val="00BE2DB1"/>
    <w:rsid w:val="00BE4C56"/>
    <w:rsid w:val="00BE52F1"/>
    <w:rsid w:val="00BE56D3"/>
    <w:rsid w:val="00BE7D45"/>
    <w:rsid w:val="00BF12A0"/>
    <w:rsid w:val="00BF1337"/>
    <w:rsid w:val="00BF1831"/>
    <w:rsid w:val="00BF329B"/>
    <w:rsid w:val="00BF5077"/>
    <w:rsid w:val="00BF5D26"/>
    <w:rsid w:val="00BF75A1"/>
    <w:rsid w:val="00C002E2"/>
    <w:rsid w:val="00C01643"/>
    <w:rsid w:val="00C0167D"/>
    <w:rsid w:val="00C0266C"/>
    <w:rsid w:val="00C03032"/>
    <w:rsid w:val="00C05B57"/>
    <w:rsid w:val="00C05BB2"/>
    <w:rsid w:val="00C0657E"/>
    <w:rsid w:val="00C101FB"/>
    <w:rsid w:val="00C112B4"/>
    <w:rsid w:val="00C12897"/>
    <w:rsid w:val="00C1355D"/>
    <w:rsid w:val="00C15CD1"/>
    <w:rsid w:val="00C16783"/>
    <w:rsid w:val="00C16CFB"/>
    <w:rsid w:val="00C2096E"/>
    <w:rsid w:val="00C21F9D"/>
    <w:rsid w:val="00C221C1"/>
    <w:rsid w:val="00C22F7A"/>
    <w:rsid w:val="00C22FEE"/>
    <w:rsid w:val="00C238EE"/>
    <w:rsid w:val="00C243A1"/>
    <w:rsid w:val="00C255E3"/>
    <w:rsid w:val="00C26B14"/>
    <w:rsid w:val="00C30054"/>
    <w:rsid w:val="00C302A6"/>
    <w:rsid w:val="00C30DE0"/>
    <w:rsid w:val="00C3288D"/>
    <w:rsid w:val="00C33198"/>
    <w:rsid w:val="00C332F0"/>
    <w:rsid w:val="00C33DC0"/>
    <w:rsid w:val="00C34037"/>
    <w:rsid w:val="00C348E5"/>
    <w:rsid w:val="00C35D90"/>
    <w:rsid w:val="00C36DEC"/>
    <w:rsid w:val="00C37754"/>
    <w:rsid w:val="00C378A4"/>
    <w:rsid w:val="00C405DC"/>
    <w:rsid w:val="00C414FC"/>
    <w:rsid w:val="00C4189F"/>
    <w:rsid w:val="00C43C19"/>
    <w:rsid w:val="00C44443"/>
    <w:rsid w:val="00C44826"/>
    <w:rsid w:val="00C448C5"/>
    <w:rsid w:val="00C44D1B"/>
    <w:rsid w:val="00C45FFA"/>
    <w:rsid w:val="00C46C14"/>
    <w:rsid w:val="00C46E34"/>
    <w:rsid w:val="00C4727C"/>
    <w:rsid w:val="00C47932"/>
    <w:rsid w:val="00C47BB9"/>
    <w:rsid w:val="00C54F5B"/>
    <w:rsid w:val="00C55317"/>
    <w:rsid w:val="00C564DE"/>
    <w:rsid w:val="00C571B0"/>
    <w:rsid w:val="00C60012"/>
    <w:rsid w:val="00C60984"/>
    <w:rsid w:val="00C615D3"/>
    <w:rsid w:val="00C62E37"/>
    <w:rsid w:val="00C62F56"/>
    <w:rsid w:val="00C62FD9"/>
    <w:rsid w:val="00C63606"/>
    <w:rsid w:val="00C63D3C"/>
    <w:rsid w:val="00C64CCE"/>
    <w:rsid w:val="00C64DE0"/>
    <w:rsid w:val="00C65290"/>
    <w:rsid w:val="00C65753"/>
    <w:rsid w:val="00C65BB4"/>
    <w:rsid w:val="00C66898"/>
    <w:rsid w:val="00C669C9"/>
    <w:rsid w:val="00C66F14"/>
    <w:rsid w:val="00C67DB0"/>
    <w:rsid w:val="00C67EF8"/>
    <w:rsid w:val="00C700F2"/>
    <w:rsid w:val="00C70D03"/>
    <w:rsid w:val="00C72480"/>
    <w:rsid w:val="00C72F74"/>
    <w:rsid w:val="00C73E7C"/>
    <w:rsid w:val="00C75D19"/>
    <w:rsid w:val="00C7704D"/>
    <w:rsid w:val="00C80443"/>
    <w:rsid w:val="00C82114"/>
    <w:rsid w:val="00C83420"/>
    <w:rsid w:val="00C8593A"/>
    <w:rsid w:val="00C85A0F"/>
    <w:rsid w:val="00C87CD9"/>
    <w:rsid w:val="00C90A18"/>
    <w:rsid w:val="00C90A48"/>
    <w:rsid w:val="00C90B80"/>
    <w:rsid w:val="00C916F9"/>
    <w:rsid w:val="00C93B66"/>
    <w:rsid w:val="00C96540"/>
    <w:rsid w:val="00C9665C"/>
    <w:rsid w:val="00C97022"/>
    <w:rsid w:val="00CA079C"/>
    <w:rsid w:val="00CA3167"/>
    <w:rsid w:val="00CA38FA"/>
    <w:rsid w:val="00CA5E0B"/>
    <w:rsid w:val="00CB0FD6"/>
    <w:rsid w:val="00CB10C0"/>
    <w:rsid w:val="00CB1440"/>
    <w:rsid w:val="00CB1472"/>
    <w:rsid w:val="00CB1758"/>
    <w:rsid w:val="00CB2024"/>
    <w:rsid w:val="00CB25BD"/>
    <w:rsid w:val="00CB4E60"/>
    <w:rsid w:val="00CB6DA4"/>
    <w:rsid w:val="00CB7CED"/>
    <w:rsid w:val="00CC1D8B"/>
    <w:rsid w:val="00CC1FA2"/>
    <w:rsid w:val="00CC2691"/>
    <w:rsid w:val="00CC3D43"/>
    <w:rsid w:val="00CC4928"/>
    <w:rsid w:val="00CC4A19"/>
    <w:rsid w:val="00CC4F7D"/>
    <w:rsid w:val="00CC6116"/>
    <w:rsid w:val="00CC790A"/>
    <w:rsid w:val="00CC7B2C"/>
    <w:rsid w:val="00CD185E"/>
    <w:rsid w:val="00CD1B81"/>
    <w:rsid w:val="00CD41CF"/>
    <w:rsid w:val="00CD43B4"/>
    <w:rsid w:val="00CD492E"/>
    <w:rsid w:val="00CD6CC0"/>
    <w:rsid w:val="00CD7D2D"/>
    <w:rsid w:val="00CD7D53"/>
    <w:rsid w:val="00CE0023"/>
    <w:rsid w:val="00CE028A"/>
    <w:rsid w:val="00CE02F2"/>
    <w:rsid w:val="00CE0A29"/>
    <w:rsid w:val="00CE0B9F"/>
    <w:rsid w:val="00CE2BEB"/>
    <w:rsid w:val="00CE2DAC"/>
    <w:rsid w:val="00CE42F4"/>
    <w:rsid w:val="00CE44E0"/>
    <w:rsid w:val="00CE4E32"/>
    <w:rsid w:val="00CE5492"/>
    <w:rsid w:val="00CE5D78"/>
    <w:rsid w:val="00CE735C"/>
    <w:rsid w:val="00CE7362"/>
    <w:rsid w:val="00CF035A"/>
    <w:rsid w:val="00CF0B7D"/>
    <w:rsid w:val="00CF10CD"/>
    <w:rsid w:val="00CF171C"/>
    <w:rsid w:val="00CF4100"/>
    <w:rsid w:val="00CF4D99"/>
    <w:rsid w:val="00CF5297"/>
    <w:rsid w:val="00CF5DB6"/>
    <w:rsid w:val="00CF5E7D"/>
    <w:rsid w:val="00CF67D2"/>
    <w:rsid w:val="00CF6D73"/>
    <w:rsid w:val="00CF7034"/>
    <w:rsid w:val="00CF7339"/>
    <w:rsid w:val="00D009B7"/>
    <w:rsid w:val="00D01220"/>
    <w:rsid w:val="00D01B4B"/>
    <w:rsid w:val="00D0206B"/>
    <w:rsid w:val="00D020F2"/>
    <w:rsid w:val="00D02470"/>
    <w:rsid w:val="00D02BF2"/>
    <w:rsid w:val="00D03C6F"/>
    <w:rsid w:val="00D03CFD"/>
    <w:rsid w:val="00D056C4"/>
    <w:rsid w:val="00D05887"/>
    <w:rsid w:val="00D06184"/>
    <w:rsid w:val="00D06688"/>
    <w:rsid w:val="00D07B65"/>
    <w:rsid w:val="00D07B8B"/>
    <w:rsid w:val="00D07E93"/>
    <w:rsid w:val="00D10513"/>
    <w:rsid w:val="00D137F6"/>
    <w:rsid w:val="00D17593"/>
    <w:rsid w:val="00D176BB"/>
    <w:rsid w:val="00D20636"/>
    <w:rsid w:val="00D2077F"/>
    <w:rsid w:val="00D2325F"/>
    <w:rsid w:val="00D240FD"/>
    <w:rsid w:val="00D24255"/>
    <w:rsid w:val="00D26035"/>
    <w:rsid w:val="00D260A3"/>
    <w:rsid w:val="00D26525"/>
    <w:rsid w:val="00D26BEA"/>
    <w:rsid w:val="00D3163C"/>
    <w:rsid w:val="00D317A9"/>
    <w:rsid w:val="00D31BDB"/>
    <w:rsid w:val="00D32182"/>
    <w:rsid w:val="00D321DF"/>
    <w:rsid w:val="00D3349A"/>
    <w:rsid w:val="00D33B77"/>
    <w:rsid w:val="00D34534"/>
    <w:rsid w:val="00D37737"/>
    <w:rsid w:val="00D412C1"/>
    <w:rsid w:val="00D422FC"/>
    <w:rsid w:val="00D42DB5"/>
    <w:rsid w:val="00D42E3A"/>
    <w:rsid w:val="00D43071"/>
    <w:rsid w:val="00D43284"/>
    <w:rsid w:val="00D4372E"/>
    <w:rsid w:val="00D44114"/>
    <w:rsid w:val="00D44E91"/>
    <w:rsid w:val="00D46427"/>
    <w:rsid w:val="00D51189"/>
    <w:rsid w:val="00D524A4"/>
    <w:rsid w:val="00D52D15"/>
    <w:rsid w:val="00D530C8"/>
    <w:rsid w:val="00D5363D"/>
    <w:rsid w:val="00D54078"/>
    <w:rsid w:val="00D552EE"/>
    <w:rsid w:val="00D5583C"/>
    <w:rsid w:val="00D56D87"/>
    <w:rsid w:val="00D56FC2"/>
    <w:rsid w:val="00D61395"/>
    <w:rsid w:val="00D617CB"/>
    <w:rsid w:val="00D62133"/>
    <w:rsid w:val="00D6272E"/>
    <w:rsid w:val="00D633F5"/>
    <w:rsid w:val="00D63CB1"/>
    <w:rsid w:val="00D64059"/>
    <w:rsid w:val="00D64BBF"/>
    <w:rsid w:val="00D64D8F"/>
    <w:rsid w:val="00D65844"/>
    <w:rsid w:val="00D67655"/>
    <w:rsid w:val="00D67661"/>
    <w:rsid w:val="00D6780F"/>
    <w:rsid w:val="00D7033F"/>
    <w:rsid w:val="00D70C5F"/>
    <w:rsid w:val="00D70ECE"/>
    <w:rsid w:val="00D70FC8"/>
    <w:rsid w:val="00D72E3A"/>
    <w:rsid w:val="00D73BD5"/>
    <w:rsid w:val="00D73EAD"/>
    <w:rsid w:val="00D77A64"/>
    <w:rsid w:val="00D77FF0"/>
    <w:rsid w:val="00D80207"/>
    <w:rsid w:val="00D81017"/>
    <w:rsid w:val="00D813E4"/>
    <w:rsid w:val="00D838F2"/>
    <w:rsid w:val="00D83D40"/>
    <w:rsid w:val="00D84437"/>
    <w:rsid w:val="00D848A6"/>
    <w:rsid w:val="00D84986"/>
    <w:rsid w:val="00D8547A"/>
    <w:rsid w:val="00D85758"/>
    <w:rsid w:val="00D871CE"/>
    <w:rsid w:val="00D87C04"/>
    <w:rsid w:val="00D909A1"/>
    <w:rsid w:val="00D93736"/>
    <w:rsid w:val="00D94AE6"/>
    <w:rsid w:val="00D96EBB"/>
    <w:rsid w:val="00D975CC"/>
    <w:rsid w:val="00D97AF3"/>
    <w:rsid w:val="00D97EF3"/>
    <w:rsid w:val="00DA04AE"/>
    <w:rsid w:val="00DA0FCB"/>
    <w:rsid w:val="00DA139A"/>
    <w:rsid w:val="00DA1548"/>
    <w:rsid w:val="00DA1B94"/>
    <w:rsid w:val="00DA1EE4"/>
    <w:rsid w:val="00DA33F0"/>
    <w:rsid w:val="00DA35D1"/>
    <w:rsid w:val="00DA3A62"/>
    <w:rsid w:val="00DA3E9B"/>
    <w:rsid w:val="00DA4562"/>
    <w:rsid w:val="00DA4637"/>
    <w:rsid w:val="00DA60EB"/>
    <w:rsid w:val="00DA71BD"/>
    <w:rsid w:val="00DB0912"/>
    <w:rsid w:val="00DB196F"/>
    <w:rsid w:val="00DB2145"/>
    <w:rsid w:val="00DB23CE"/>
    <w:rsid w:val="00DB42CA"/>
    <w:rsid w:val="00DB4B95"/>
    <w:rsid w:val="00DC03EF"/>
    <w:rsid w:val="00DC0605"/>
    <w:rsid w:val="00DC078D"/>
    <w:rsid w:val="00DC3A4F"/>
    <w:rsid w:val="00DC418A"/>
    <w:rsid w:val="00DC456A"/>
    <w:rsid w:val="00DC4B51"/>
    <w:rsid w:val="00DC4D47"/>
    <w:rsid w:val="00DC7066"/>
    <w:rsid w:val="00DC7299"/>
    <w:rsid w:val="00DD0161"/>
    <w:rsid w:val="00DD114F"/>
    <w:rsid w:val="00DD1E5A"/>
    <w:rsid w:val="00DD1F25"/>
    <w:rsid w:val="00DD2B4A"/>
    <w:rsid w:val="00DD5588"/>
    <w:rsid w:val="00DD56BA"/>
    <w:rsid w:val="00DD744C"/>
    <w:rsid w:val="00DE1715"/>
    <w:rsid w:val="00DE55BD"/>
    <w:rsid w:val="00DE77E3"/>
    <w:rsid w:val="00DE79CA"/>
    <w:rsid w:val="00DF2A37"/>
    <w:rsid w:val="00DF3755"/>
    <w:rsid w:val="00DF4388"/>
    <w:rsid w:val="00DF5AA5"/>
    <w:rsid w:val="00DF6850"/>
    <w:rsid w:val="00DF7347"/>
    <w:rsid w:val="00E02377"/>
    <w:rsid w:val="00E03EE3"/>
    <w:rsid w:val="00E0778E"/>
    <w:rsid w:val="00E078E6"/>
    <w:rsid w:val="00E13787"/>
    <w:rsid w:val="00E13953"/>
    <w:rsid w:val="00E142B0"/>
    <w:rsid w:val="00E148FF"/>
    <w:rsid w:val="00E179AA"/>
    <w:rsid w:val="00E219BA"/>
    <w:rsid w:val="00E22B59"/>
    <w:rsid w:val="00E23C0B"/>
    <w:rsid w:val="00E2440D"/>
    <w:rsid w:val="00E2453A"/>
    <w:rsid w:val="00E24A90"/>
    <w:rsid w:val="00E26221"/>
    <w:rsid w:val="00E265B7"/>
    <w:rsid w:val="00E26718"/>
    <w:rsid w:val="00E27037"/>
    <w:rsid w:val="00E30D5D"/>
    <w:rsid w:val="00E30E56"/>
    <w:rsid w:val="00E3135D"/>
    <w:rsid w:val="00E315EC"/>
    <w:rsid w:val="00E31C53"/>
    <w:rsid w:val="00E321EC"/>
    <w:rsid w:val="00E33854"/>
    <w:rsid w:val="00E3426A"/>
    <w:rsid w:val="00E34325"/>
    <w:rsid w:val="00E34C0A"/>
    <w:rsid w:val="00E35526"/>
    <w:rsid w:val="00E355A1"/>
    <w:rsid w:val="00E35651"/>
    <w:rsid w:val="00E35AD0"/>
    <w:rsid w:val="00E3664B"/>
    <w:rsid w:val="00E37A8A"/>
    <w:rsid w:val="00E37E88"/>
    <w:rsid w:val="00E37EF7"/>
    <w:rsid w:val="00E4199B"/>
    <w:rsid w:val="00E42F12"/>
    <w:rsid w:val="00E43733"/>
    <w:rsid w:val="00E4509A"/>
    <w:rsid w:val="00E455C5"/>
    <w:rsid w:val="00E45990"/>
    <w:rsid w:val="00E4724F"/>
    <w:rsid w:val="00E505A7"/>
    <w:rsid w:val="00E52388"/>
    <w:rsid w:val="00E526D9"/>
    <w:rsid w:val="00E5278E"/>
    <w:rsid w:val="00E53B07"/>
    <w:rsid w:val="00E53F1C"/>
    <w:rsid w:val="00E5510B"/>
    <w:rsid w:val="00E55505"/>
    <w:rsid w:val="00E5615C"/>
    <w:rsid w:val="00E56278"/>
    <w:rsid w:val="00E57D05"/>
    <w:rsid w:val="00E60578"/>
    <w:rsid w:val="00E612D2"/>
    <w:rsid w:val="00E61314"/>
    <w:rsid w:val="00E61BAE"/>
    <w:rsid w:val="00E621DC"/>
    <w:rsid w:val="00E6242E"/>
    <w:rsid w:val="00E63AD9"/>
    <w:rsid w:val="00E63F8C"/>
    <w:rsid w:val="00E65A0C"/>
    <w:rsid w:val="00E65FA2"/>
    <w:rsid w:val="00E665C7"/>
    <w:rsid w:val="00E6698A"/>
    <w:rsid w:val="00E670B9"/>
    <w:rsid w:val="00E6729C"/>
    <w:rsid w:val="00E67BAA"/>
    <w:rsid w:val="00E70DA2"/>
    <w:rsid w:val="00E70E13"/>
    <w:rsid w:val="00E72982"/>
    <w:rsid w:val="00E73D3B"/>
    <w:rsid w:val="00E75188"/>
    <w:rsid w:val="00E76A1E"/>
    <w:rsid w:val="00E77131"/>
    <w:rsid w:val="00E803AA"/>
    <w:rsid w:val="00E82B98"/>
    <w:rsid w:val="00E83D48"/>
    <w:rsid w:val="00E85CF6"/>
    <w:rsid w:val="00E86335"/>
    <w:rsid w:val="00E86729"/>
    <w:rsid w:val="00E876DD"/>
    <w:rsid w:val="00E93244"/>
    <w:rsid w:val="00E95A54"/>
    <w:rsid w:val="00E96156"/>
    <w:rsid w:val="00EA0511"/>
    <w:rsid w:val="00EA18D7"/>
    <w:rsid w:val="00EA26DE"/>
    <w:rsid w:val="00EA2A3A"/>
    <w:rsid w:val="00EA2E32"/>
    <w:rsid w:val="00EA4A3F"/>
    <w:rsid w:val="00EA532D"/>
    <w:rsid w:val="00EA5381"/>
    <w:rsid w:val="00EA6613"/>
    <w:rsid w:val="00EA7C4C"/>
    <w:rsid w:val="00EB104F"/>
    <w:rsid w:val="00EB1979"/>
    <w:rsid w:val="00EB24D0"/>
    <w:rsid w:val="00EB3108"/>
    <w:rsid w:val="00EB318C"/>
    <w:rsid w:val="00EB3B72"/>
    <w:rsid w:val="00EB47DE"/>
    <w:rsid w:val="00EB59DF"/>
    <w:rsid w:val="00EB5D9A"/>
    <w:rsid w:val="00EB6207"/>
    <w:rsid w:val="00EB62C8"/>
    <w:rsid w:val="00EB62F6"/>
    <w:rsid w:val="00EB6834"/>
    <w:rsid w:val="00EB751C"/>
    <w:rsid w:val="00EB79DA"/>
    <w:rsid w:val="00EC1198"/>
    <w:rsid w:val="00EC1471"/>
    <w:rsid w:val="00EC2DAC"/>
    <w:rsid w:val="00EC3E3F"/>
    <w:rsid w:val="00EC4C03"/>
    <w:rsid w:val="00EC541E"/>
    <w:rsid w:val="00EC5BBD"/>
    <w:rsid w:val="00ED0702"/>
    <w:rsid w:val="00ED3E65"/>
    <w:rsid w:val="00ED54CB"/>
    <w:rsid w:val="00ED68EA"/>
    <w:rsid w:val="00ED6937"/>
    <w:rsid w:val="00EE0B9C"/>
    <w:rsid w:val="00EE1284"/>
    <w:rsid w:val="00EE1580"/>
    <w:rsid w:val="00EE2547"/>
    <w:rsid w:val="00EE3EB3"/>
    <w:rsid w:val="00EE4AD1"/>
    <w:rsid w:val="00EE4D16"/>
    <w:rsid w:val="00EE6522"/>
    <w:rsid w:val="00EE6D09"/>
    <w:rsid w:val="00EE6F76"/>
    <w:rsid w:val="00EE7B82"/>
    <w:rsid w:val="00EF01C7"/>
    <w:rsid w:val="00EF0340"/>
    <w:rsid w:val="00EF07E5"/>
    <w:rsid w:val="00EF09A9"/>
    <w:rsid w:val="00EF0B92"/>
    <w:rsid w:val="00EF11E8"/>
    <w:rsid w:val="00EF3C0E"/>
    <w:rsid w:val="00EF3F1F"/>
    <w:rsid w:val="00EF464A"/>
    <w:rsid w:val="00EF5731"/>
    <w:rsid w:val="00EF5893"/>
    <w:rsid w:val="00EF7FDC"/>
    <w:rsid w:val="00F00F52"/>
    <w:rsid w:val="00F01027"/>
    <w:rsid w:val="00F01571"/>
    <w:rsid w:val="00F01966"/>
    <w:rsid w:val="00F01D4C"/>
    <w:rsid w:val="00F02103"/>
    <w:rsid w:val="00F023B9"/>
    <w:rsid w:val="00F033D3"/>
    <w:rsid w:val="00F04053"/>
    <w:rsid w:val="00F05A42"/>
    <w:rsid w:val="00F05B6F"/>
    <w:rsid w:val="00F064F6"/>
    <w:rsid w:val="00F10204"/>
    <w:rsid w:val="00F112A6"/>
    <w:rsid w:val="00F11D3C"/>
    <w:rsid w:val="00F126C9"/>
    <w:rsid w:val="00F132BF"/>
    <w:rsid w:val="00F13454"/>
    <w:rsid w:val="00F15764"/>
    <w:rsid w:val="00F16DDA"/>
    <w:rsid w:val="00F17963"/>
    <w:rsid w:val="00F20E3D"/>
    <w:rsid w:val="00F20F5D"/>
    <w:rsid w:val="00F222FD"/>
    <w:rsid w:val="00F23136"/>
    <w:rsid w:val="00F237A1"/>
    <w:rsid w:val="00F241B3"/>
    <w:rsid w:val="00F265CC"/>
    <w:rsid w:val="00F26DD3"/>
    <w:rsid w:val="00F27D82"/>
    <w:rsid w:val="00F303A5"/>
    <w:rsid w:val="00F30F38"/>
    <w:rsid w:val="00F3171D"/>
    <w:rsid w:val="00F31B41"/>
    <w:rsid w:val="00F31F71"/>
    <w:rsid w:val="00F326CF"/>
    <w:rsid w:val="00F33C5D"/>
    <w:rsid w:val="00F34EC7"/>
    <w:rsid w:val="00F356A1"/>
    <w:rsid w:val="00F37657"/>
    <w:rsid w:val="00F3787C"/>
    <w:rsid w:val="00F40817"/>
    <w:rsid w:val="00F40DB8"/>
    <w:rsid w:val="00F41007"/>
    <w:rsid w:val="00F4113D"/>
    <w:rsid w:val="00F411E9"/>
    <w:rsid w:val="00F412EB"/>
    <w:rsid w:val="00F42FE4"/>
    <w:rsid w:val="00F43A25"/>
    <w:rsid w:val="00F44625"/>
    <w:rsid w:val="00F5032C"/>
    <w:rsid w:val="00F50490"/>
    <w:rsid w:val="00F514E2"/>
    <w:rsid w:val="00F52E26"/>
    <w:rsid w:val="00F53111"/>
    <w:rsid w:val="00F53933"/>
    <w:rsid w:val="00F539A0"/>
    <w:rsid w:val="00F56063"/>
    <w:rsid w:val="00F5784A"/>
    <w:rsid w:val="00F601B0"/>
    <w:rsid w:val="00F60278"/>
    <w:rsid w:val="00F60A64"/>
    <w:rsid w:val="00F61347"/>
    <w:rsid w:val="00F6140D"/>
    <w:rsid w:val="00F61ED8"/>
    <w:rsid w:val="00F62B40"/>
    <w:rsid w:val="00F6346F"/>
    <w:rsid w:val="00F645DA"/>
    <w:rsid w:val="00F6468D"/>
    <w:rsid w:val="00F646AC"/>
    <w:rsid w:val="00F64713"/>
    <w:rsid w:val="00F64B35"/>
    <w:rsid w:val="00F64B4F"/>
    <w:rsid w:val="00F661BF"/>
    <w:rsid w:val="00F6658B"/>
    <w:rsid w:val="00F67A07"/>
    <w:rsid w:val="00F74AD9"/>
    <w:rsid w:val="00F755A9"/>
    <w:rsid w:val="00F75A7F"/>
    <w:rsid w:val="00F770D4"/>
    <w:rsid w:val="00F80144"/>
    <w:rsid w:val="00F824CD"/>
    <w:rsid w:val="00F83296"/>
    <w:rsid w:val="00F833B1"/>
    <w:rsid w:val="00F83DB0"/>
    <w:rsid w:val="00F86F9A"/>
    <w:rsid w:val="00F87F48"/>
    <w:rsid w:val="00F92915"/>
    <w:rsid w:val="00F92931"/>
    <w:rsid w:val="00F95897"/>
    <w:rsid w:val="00F95954"/>
    <w:rsid w:val="00F968F6"/>
    <w:rsid w:val="00FA000F"/>
    <w:rsid w:val="00FA194A"/>
    <w:rsid w:val="00FA1C9F"/>
    <w:rsid w:val="00FA26C9"/>
    <w:rsid w:val="00FA3D49"/>
    <w:rsid w:val="00FA7FF4"/>
    <w:rsid w:val="00FB27AC"/>
    <w:rsid w:val="00FB3A6A"/>
    <w:rsid w:val="00FB4527"/>
    <w:rsid w:val="00FB4C48"/>
    <w:rsid w:val="00FB4C64"/>
    <w:rsid w:val="00FB5025"/>
    <w:rsid w:val="00FB5280"/>
    <w:rsid w:val="00FB52CC"/>
    <w:rsid w:val="00FB53F3"/>
    <w:rsid w:val="00FB69FB"/>
    <w:rsid w:val="00FB6BA6"/>
    <w:rsid w:val="00FB7A8B"/>
    <w:rsid w:val="00FB7C64"/>
    <w:rsid w:val="00FC0E20"/>
    <w:rsid w:val="00FC1215"/>
    <w:rsid w:val="00FC248C"/>
    <w:rsid w:val="00FC2EE7"/>
    <w:rsid w:val="00FC4631"/>
    <w:rsid w:val="00FC48BB"/>
    <w:rsid w:val="00FC660B"/>
    <w:rsid w:val="00FC781F"/>
    <w:rsid w:val="00FD0C52"/>
    <w:rsid w:val="00FD10CD"/>
    <w:rsid w:val="00FD1276"/>
    <w:rsid w:val="00FD2032"/>
    <w:rsid w:val="00FD2108"/>
    <w:rsid w:val="00FD27B5"/>
    <w:rsid w:val="00FD2D76"/>
    <w:rsid w:val="00FD4F3B"/>
    <w:rsid w:val="00FD6DF7"/>
    <w:rsid w:val="00FD765B"/>
    <w:rsid w:val="00FE0143"/>
    <w:rsid w:val="00FE1E85"/>
    <w:rsid w:val="00FE24CD"/>
    <w:rsid w:val="00FE25BF"/>
    <w:rsid w:val="00FE27B0"/>
    <w:rsid w:val="00FE2EBD"/>
    <w:rsid w:val="00FE40D5"/>
    <w:rsid w:val="00FE5F95"/>
    <w:rsid w:val="00FE73E9"/>
    <w:rsid w:val="00FE7FC3"/>
    <w:rsid w:val="00FF40AB"/>
    <w:rsid w:val="00FF4662"/>
    <w:rsid w:val="00FF4DBF"/>
    <w:rsid w:val="00FF4F21"/>
    <w:rsid w:val="00FF60A0"/>
    <w:rsid w:val="00FF6171"/>
    <w:rsid w:val="00FF6180"/>
    <w:rsid w:val="00FF6B34"/>
    <w:rsid w:val="00FF6EE8"/>
    <w:rsid w:val="00FF7936"/>
    <w:rsid w:val="00FF7DFD"/>
    <w:rsid w:val="20302D7F"/>
    <w:rsid w:val="26C0128C"/>
    <w:rsid w:val="32386A9C"/>
    <w:rsid w:val="3B6E2E28"/>
    <w:rsid w:val="534A64C4"/>
    <w:rsid w:val="535C2D96"/>
    <w:rsid w:val="64601601"/>
    <w:rsid w:val="6F211423"/>
    <w:rsid w:val="6FB3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6AC63"/>
  <w15:docId w15:val="{1B963FFD-28B6-4184-8D55-629D14FB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497"/>
    <w:pPr>
      <w:widowControl w:val="0"/>
    </w:pPr>
    <w:rPr>
      <w:rFonts w:eastAsia="新細明體"/>
      <w:kern w:val="2"/>
      <w:sz w:val="24"/>
      <w:szCs w:val="24"/>
    </w:rPr>
  </w:style>
  <w:style w:type="paragraph" w:styleId="3">
    <w:name w:val="heading 3"/>
    <w:basedOn w:val="a"/>
    <w:link w:val="30"/>
    <w:uiPriority w:val="9"/>
    <w:qFormat/>
    <w:rsid w:val="00D009B7"/>
    <w:pPr>
      <w:widowControl/>
      <w:spacing w:before="100" w:beforeAutospacing="1" w:after="100" w:afterAutospacing="1" w:line="240" w:lineRule="auto"/>
      <w:outlineLvl w:val="2"/>
    </w:pPr>
    <w:rPr>
      <w:rFonts w:eastAsia="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jc w:val="right"/>
    </w:pPr>
  </w:style>
  <w:style w:type="paragraph" w:styleId="a4">
    <w:name w:val="Balloon Text"/>
    <w:basedOn w:val="a"/>
    <w:link w:val="a5"/>
    <w:qFormat/>
    <w:rPr>
      <w:rFonts w:ascii="新細明體"/>
      <w:sz w:val="18"/>
      <w:szCs w:val="18"/>
      <w:lang w:val="zh-CN" w:eastAsia="zh-CN"/>
    </w:rPr>
  </w:style>
  <w:style w:type="paragraph" w:styleId="a6">
    <w:name w:val="footer"/>
    <w:basedOn w:val="a"/>
    <w:qFormat/>
    <w:pPr>
      <w:tabs>
        <w:tab w:val="center" w:pos="4153"/>
        <w:tab w:val="right" w:pos="8306"/>
      </w:tabs>
      <w:snapToGrid w:val="0"/>
    </w:pPr>
    <w:rPr>
      <w:sz w:val="20"/>
      <w:szCs w:val="20"/>
    </w:rPr>
  </w:style>
  <w:style w:type="paragraph" w:styleId="a7">
    <w:name w:val="header"/>
    <w:basedOn w:val="a"/>
    <w:link w:val="a8"/>
    <w:qFormat/>
    <w:pPr>
      <w:tabs>
        <w:tab w:val="center" w:pos="4153"/>
        <w:tab w:val="right" w:pos="8306"/>
      </w:tabs>
      <w:snapToGrid w:val="0"/>
    </w:pPr>
    <w:rPr>
      <w:sz w:val="20"/>
      <w:szCs w:val="20"/>
      <w:lang w:val="zh-CN" w:eastAsia="zh-CN"/>
    </w:rPr>
  </w:style>
  <w:style w:type="paragraph" w:styleId="a9">
    <w:name w:val="footnote text"/>
    <w:basedOn w:val="a"/>
    <w:semiHidden/>
    <w:qFormat/>
    <w:pPr>
      <w:snapToGrid w:val="0"/>
    </w:pPr>
    <w:rPr>
      <w:sz w:val="20"/>
      <w:szCs w:val="20"/>
    </w:rPr>
  </w:style>
  <w:style w:type="paragraph" w:styleId="Web">
    <w:name w:val="Normal (Web)"/>
    <w:basedOn w:val="a"/>
    <w:uiPriority w:val="99"/>
    <w:qFormat/>
    <w:pPr>
      <w:widowControl/>
      <w:spacing w:before="100" w:beforeAutospacing="1" w:after="100" w:afterAutospacing="1"/>
    </w:pPr>
    <w:rPr>
      <w:rFonts w:ascii="新細明體" w:hAnsi="新細明體" w:cs="新細明體"/>
      <w:kern w:val="0"/>
    </w:rPr>
  </w:style>
  <w:style w:type="character" w:styleId="aa">
    <w:name w:val="page number"/>
    <w:basedOn w:val="a0"/>
    <w:qFormat/>
  </w:style>
  <w:style w:type="character" w:styleId="ab">
    <w:name w:val="FollowedHyperlink"/>
    <w:uiPriority w:val="99"/>
    <w:unhideWhenUsed/>
    <w:qFormat/>
    <w:rPr>
      <w:color w:val="800080"/>
      <w:u w:val="single"/>
    </w:rPr>
  </w:style>
  <w:style w:type="character" w:styleId="ac">
    <w:name w:val="Emphasis"/>
    <w:basedOn w:val="a0"/>
    <w:uiPriority w:val="20"/>
    <w:qFormat/>
    <w:rPr>
      <w:color w:val="DD4B39"/>
    </w:rPr>
  </w:style>
  <w:style w:type="character" w:styleId="ad">
    <w:name w:val="Hyperlink"/>
    <w:uiPriority w:val="99"/>
    <w:qFormat/>
    <w:rPr>
      <w:color w:val="0000FF"/>
      <w:u w:val="single"/>
    </w:rPr>
  </w:style>
  <w:style w:type="character" w:styleId="ae">
    <w:name w:val="footnote reference"/>
    <w:uiPriority w:val="99"/>
    <w:semiHidden/>
    <w:qFormat/>
    <w:rPr>
      <w:vertAlign w:val="superscript"/>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清單段落1"/>
    <w:basedOn w:val="a"/>
    <w:uiPriority w:val="34"/>
    <w:qFormat/>
    <w:pPr>
      <w:ind w:leftChars="200" w:left="480"/>
    </w:pPr>
  </w:style>
  <w:style w:type="character" w:customStyle="1" w:styleId="a8">
    <w:name w:val="頁首 字元"/>
    <w:link w:val="a7"/>
    <w:qFormat/>
    <w:rPr>
      <w:kern w:val="2"/>
    </w:rPr>
  </w:style>
  <w:style w:type="character" w:customStyle="1" w:styleId="a5">
    <w:name w:val="註解方塊文字 字元"/>
    <w:link w:val="a4"/>
    <w:qFormat/>
    <w:rPr>
      <w:rFonts w:ascii="新細明體"/>
      <w:kern w:val="2"/>
      <w:sz w:val="18"/>
      <w:szCs w:val="18"/>
    </w:rPr>
  </w:style>
  <w:style w:type="paragraph" w:customStyle="1" w:styleId="cp1">
    <w:name w:val="cp1"/>
    <w:basedOn w:val="a"/>
    <w:qFormat/>
    <w:pPr>
      <w:widowControl/>
      <w:spacing w:before="100" w:beforeAutospacing="1" w:after="100" w:afterAutospacing="1" w:line="480" w:lineRule="auto"/>
      <w:ind w:firstLine="480"/>
    </w:pPr>
    <w:rPr>
      <w:rFonts w:eastAsia="Times New Roman"/>
      <w:spacing w:val="15"/>
      <w:kern w:val="0"/>
      <w:sz w:val="18"/>
      <w:szCs w:val="18"/>
    </w:rPr>
  </w:style>
  <w:style w:type="paragraph" w:styleId="af0">
    <w:name w:val="List Paragraph"/>
    <w:basedOn w:val="a"/>
    <w:uiPriority w:val="34"/>
    <w:qFormat/>
    <w:pPr>
      <w:ind w:leftChars="200" w:left="480"/>
    </w:pPr>
  </w:style>
  <w:style w:type="character" w:customStyle="1" w:styleId="st1">
    <w:name w:val="st1"/>
    <w:basedOn w:val="a0"/>
    <w:qFormat/>
  </w:style>
  <w:style w:type="character" w:styleId="af1">
    <w:name w:val="Strong"/>
    <w:basedOn w:val="a0"/>
    <w:uiPriority w:val="22"/>
    <w:qFormat/>
    <w:rsid w:val="00021897"/>
    <w:rPr>
      <w:b/>
      <w:bCs/>
    </w:rPr>
  </w:style>
  <w:style w:type="character" w:customStyle="1" w:styleId="30">
    <w:name w:val="標題 3 字元"/>
    <w:basedOn w:val="a0"/>
    <w:link w:val="3"/>
    <w:uiPriority w:val="9"/>
    <w:rsid w:val="00D009B7"/>
    <w:rPr>
      <w:rFonts w:eastAsia="Times New Roman"/>
      <w:b/>
      <w:bCs/>
      <w:sz w:val="27"/>
      <w:szCs w:val="27"/>
    </w:rPr>
  </w:style>
  <w:style w:type="numbering" w:customStyle="1" w:styleId="1">
    <w:name w:val="已导入的样式“1”"/>
    <w:rsid w:val="000943A0"/>
    <w:pPr>
      <w:numPr>
        <w:numId w:val="26"/>
      </w:numPr>
    </w:pPr>
  </w:style>
  <w:style w:type="paragraph" w:styleId="af2">
    <w:name w:val="annotation text"/>
    <w:basedOn w:val="a"/>
    <w:link w:val="af3"/>
    <w:uiPriority w:val="99"/>
    <w:semiHidden/>
    <w:unhideWhenUsed/>
    <w:rsid w:val="000943A0"/>
    <w:pPr>
      <w:widowControl/>
      <w:pBdr>
        <w:top w:val="nil"/>
        <w:left w:val="nil"/>
        <w:bottom w:val="nil"/>
        <w:right w:val="nil"/>
        <w:between w:val="nil"/>
        <w:bar w:val="nil"/>
      </w:pBdr>
      <w:spacing w:after="0" w:line="240" w:lineRule="auto"/>
    </w:pPr>
    <w:rPr>
      <w:rFonts w:ascii="Calibri" w:eastAsia="Calibri" w:hAnsi="Calibri" w:cs="Calibri"/>
      <w:color w:val="000000"/>
      <w:kern w:val="0"/>
      <w:sz w:val="21"/>
      <w:szCs w:val="21"/>
      <w:u w:color="000000"/>
      <w:bdr w:val="nil"/>
      <w:lang w:eastAsia="zh-CN"/>
    </w:rPr>
  </w:style>
  <w:style w:type="character" w:customStyle="1" w:styleId="af3">
    <w:name w:val="註解文字 字元"/>
    <w:basedOn w:val="a0"/>
    <w:link w:val="af2"/>
    <w:uiPriority w:val="99"/>
    <w:semiHidden/>
    <w:rsid w:val="000943A0"/>
    <w:rPr>
      <w:rFonts w:ascii="Calibri" w:eastAsia="Calibri" w:hAnsi="Calibri" w:cs="Calibri"/>
      <w:color w:val="000000"/>
      <w:sz w:val="21"/>
      <w:szCs w:val="21"/>
      <w:u w:color="000000"/>
      <w:bdr w:val="nil"/>
      <w:lang w:eastAsia="zh-CN"/>
    </w:rPr>
  </w:style>
  <w:style w:type="character" w:styleId="af4">
    <w:name w:val="annotation reference"/>
    <w:basedOn w:val="a0"/>
    <w:semiHidden/>
    <w:unhideWhenUsed/>
    <w:rsid w:val="00862F06"/>
    <w:rPr>
      <w:sz w:val="16"/>
      <w:szCs w:val="16"/>
    </w:rPr>
  </w:style>
  <w:style w:type="paragraph" w:styleId="af5">
    <w:name w:val="annotation subject"/>
    <w:basedOn w:val="af2"/>
    <w:next w:val="af2"/>
    <w:link w:val="af6"/>
    <w:semiHidden/>
    <w:unhideWhenUsed/>
    <w:rsid w:val="00862F0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imes New Roman" w:eastAsia="新細明體" w:hAnsi="Times New Roman" w:cs="Times New Roman"/>
      <w:b/>
      <w:bCs/>
      <w:color w:val="auto"/>
      <w:kern w:val="2"/>
      <w:sz w:val="20"/>
      <w:szCs w:val="20"/>
      <w:bdr w:val="none" w:sz="0" w:space="0" w:color="auto"/>
      <w:lang w:eastAsia="zh-TW"/>
    </w:rPr>
  </w:style>
  <w:style w:type="character" w:customStyle="1" w:styleId="af6">
    <w:name w:val="註解主旨 字元"/>
    <w:basedOn w:val="af3"/>
    <w:link w:val="af5"/>
    <w:semiHidden/>
    <w:rsid w:val="00862F06"/>
    <w:rPr>
      <w:rFonts w:ascii="Calibri" w:eastAsia="新細明體" w:hAnsi="Calibri" w:cs="Calibri"/>
      <w:b/>
      <w:bCs/>
      <w:color w:val="000000"/>
      <w:kern w:val="2"/>
      <w:sz w:val="21"/>
      <w:szCs w:val="21"/>
      <w:u w:color="000000"/>
      <w:bdr w:val="nil"/>
      <w:lang w:eastAsia="zh-CN"/>
    </w:rPr>
  </w:style>
  <w:style w:type="character" w:customStyle="1" w:styleId="bluebold">
    <w:name w:val="bluebold"/>
    <w:basedOn w:val="a0"/>
    <w:rsid w:val="00780190"/>
  </w:style>
  <w:style w:type="paragraph" w:styleId="HTML">
    <w:name w:val="HTML Preformatted"/>
    <w:basedOn w:val="a"/>
    <w:link w:val="HTML0"/>
    <w:uiPriority w:val="99"/>
    <w:semiHidden/>
    <w:unhideWhenUsed/>
    <w:rsid w:val="00487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zh-CN"/>
    </w:rPr>
  </w:style>
  <w:style w:type="character" w:customStyle="1" w:styleId="HTML0">
    <w:name w:val="HTML 預設格式 字元"/>
    <w:basedOn w:val="a0"/>
    <w:link w:val="HTML"/>
    <w:uiPriority w:val="99"/>
    <w:semiHidden/>
    <w:rsid w:val="00487273"/>
    <w:rPr>
      <w:rFonts w:ascii="Courier New" w:eastAsia="Times New Roman" w:hAnsi="Courier New" w:cs="Courier New"/>
      <w:lang w:eastAsia="zh-CN"/>
    </w:rPr>
  </w:style>
  <w:style w:type="character" w:customStyle="1" w:styleId="y2iqfc">
    <w:name w:val="y2iqfc"/>
    <w:basedOn w:val="a0"/>
    <w:rsid w:val="00487273"/>
  </w:style>
  <w:style w:type="paragraph" w:styleId="af7">
    <w:name w:val="Plain Text"/>
    <w:basedOn w:val="a"/>
    <w:link w:val="af8"/>
    <w:uiPriority w:val="99"/>
    <w:unhideWhenUsed/>
    <w:rsid w:val="00F74AD9"/>
    <w:pPr>
      <w:widowControl/>
      <w:spacing w:after="0" w:line="240" w:lineRule="auto"/>
    </w:pPr>
    <w:rPr>
      <w:rFonts w:ascii="Calibri" w:eastAsiaTheme="minorEastAsia" w:hAnsi="Calibri" w:cstheme="minorBidi"/>
      <w:kern w:val="0"/>
      <w:sz w:val="22"/>
      <w:szCs w:val="21"/>
      <w:lang w:eastAsia="zh-CN"/>
    </w:rPr>
  </w:style>
  <w:style w:type="character" w:customStyle="1" w:styleId="af8">
    <w:name w:val="純文字 字元"/>
    <w:basedOn w:val="a0"/>
    <w:link w:val="af7"/>
    <w:uiPriority w:val="99"/>
    <w:rsid w:val="00F74AD9"/>
    <w:rPr>
      <w:rFonts w:ascii="Calibri" w:eastAsiaTheme="minorEastAsia" w:hAnsi="Calibri" w:cstheme="minorBidi"/>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147">
      <w:bodyDiv w:val="1"/>
      <w:marLeft w:val="0"/>
      <w:marRight w:val="0"/>
      <w:marTop w:val="0"/>
      <w:marBottom w:val="0"/>
      <w:divBdr>
        <w:top w:val="none" w:sz="0" w:space="0" w:color="auto"/>
        <w:left w:val="none" w:sz="0" w:space="0" w:color="auto"/>
        <w:bottom w:val="none" w:sz="0" w:space="0" w:color="auto"/>
        <w:right w:val="none" w:sz="0" w:space="0" w:color="auto"/>
      </w:divBdr>
    </w:div>
    <w:div w:id="69352885">
      <w:bodyDiv w:val="1"/>
      <w:marLeft w:val="0"/>
      <w:marRight w:val="0"/>
      <w:marTop w:val="0"/>
      <w:marBottom w:val="0"/>
      <w:divBdr>
        <w:top w:val="none" w:sz="0" w:space="0" w:color="auto"/>
        <w:left w:val="none" w:sz="0" w:space="0" w:color="auto"/>
        <w:bottom w:val="none" w:sz="0" w:space="0" w:color="auto"/>
        <w:right w:val="none" w:sz="0" w:space="0" w:color="auto"/>
      </w:divBdr>
    </w:div>
    <w:div w:id="83964929">
      <w:bodyDiv w:val="1"/>
      <w:marLeft w:val="0"/>
      <w:marRight w:val="0"/>
      <w:marTop w:val="0"/>
      <w:marBottom w:val="0"/>
      <w:divBdr>
        <w:top w:val="none" w:sz="0" w:space="0" w:color="auto"/>
        <w:left w:val="none" w:sz="0" w:space="0" w:color="auto"/>
        <w:bottom w:val="none" w:sz="0" w:space="0" w:color="auto"/>
        <w:right w:val="none" w:sz="0" w:space="0" w:color="auto"/>
      </w:divBdr>
    </w:div>
    <w:div w:id="103304952">
      <w:bodyDiv w:val="1"/>
      <w:marLeft w:val="0"/>
      <w:marRight w:val="0"/>
      <w:marTop w:val="0"/>
      <w:marBottom w:val="0"/>
      <w:divBdr>
        <w:top w:val="none" w:sz="0" w:space="0" w:color="auto"/>
        <w:left w:val="none" w:sz="0" w:space="0" w:color="auto"/>
        <w:bottom w:val="none" w:sz="0" w:space="0" w:color="auto"/>
        <w:right w:val="none" w:sz="0" w:space="0" w:color="auto"/>
      </w:divBdr>
    </w:div>
    <w:div w:id="134681973">
      <w:bodyDiv w:val="1"/>
      <w:marLeft w:val="0"/>
      <w:marRight w:val="0"/>
      <w:marTop w:val="0"/>
      <w:marBottom w:val="0"/>
      <w:divBdr>
        <w:top w:val="none" w:sz="0" w:space="0" w:color="auto"/>
        <w:left w:val="none" w:sz="0" w:space="0" w:color="auto"/>
        <w:bottom w:val="none" w:sz="0" w:space="0" w:color="auto"/>
        <w:right w:val="none" w:sz="0" w:space="0" w:color="auto"/>
      </w:divBdr>
    </w:div>
    <w:div w:id="142426413">
      <w:bodyDiv w:val="1"/>
      <w:marLeft w:val="0"/>
      <w:marRight w:val="0"/>
      <w:marTop w:val="0"/>
      <w:marBottom w:val="0"/>
      <w:divBdr>
        <w:top w:val="none" w:sz="0" w:space="0" w:color="auto"/>
        <w:left w:val="none" w:sz="0" w:space="0" w:color="auto"/>
        <w:bottom w:val="none" w:sz="0" w:space="0" w:color="auto"/>
        <w:right w:val="none" w:sz="0" w:space="0" w:color="auto"/>
      </w:divBdr>
    </w:div>
    <w:div w:id="172692368">
      <w:bodyDiv w:val="1"/>
      <w:marLeft w:val="0"/>
      <w:marRight w:val="0"/>
      <w:marTop w:val="0"/>
      <w:marBottom w:val="0"/>
      <w:divBdr>
        <w:top w:val="none" w:sz="0" w:space="0" w:color="auto"/>
        <w:left w:val="none" w:sz="0" w:space="0" w:color="auto"/>
        <w:bottom w:val="none" w:sz="0" w:space="0" w:color="auto"/>
        <w:right w:val="none" w:sz="0" w:space="0" w:color="auto"/>
      </w:divBdr>
    </w:div>
    <w:div w:id="174737194">
      <w:bodyDiv w:val="1"/>
      <w:marLeft w:val="0"/>
      <w:marRight w:val="0"/>
      <w:marTop w:val="0"/>
      <w:marBottom w:val="0"/>
      <w:divBdr>
        <w:top w:val="none" w:sz="0" w:space="0" w:color="auto"/>
        <w:left w:val="none" w:sz="0" w:space="0" w:color="auto"/>
        <w:bottom w:val="none" w:sz="0" w:space="0" w:color="auto"/>
        <w:right w:val="none" w:sz="0" w:space="0" w:color="auto"/>
      </w:divBdr>
    </w:div>
    <w:div w:id="179198661">
      <w:bodyDiv w:val="1"/>
      <w:marLeft w:val="0"/>
      <w:marRight w:val="0"/>
      <w:marTop w:val="0"/>
      <w:marBottom w:val="0"/>
      <w:divBdr>
        <w:top w:val="none" w:sz="0" w:space="0" w:color="auto"/>
        <w:left w:val="none" w:sz="0" w:space="0" w:color="auto"/>
        <w:bottom w:val="none" w:sz="0" w:space="0" w:color="auto"/>
        <w:right w:val="none" w:sz="0" w:space="0" w:color="auto"/>
      </w:divBdr>
    </w:div>
    <w:div w:id="188569182">
      <w:bodyDiv w:val="1"/>
      <w:marLeft w:val="0"/>
      <w:marRight w:val="0"/>
      <w:marTop w:val="0"/>
      <w:marBottom w:val="0"/>
      <w:divBdr>
        <w:top w:val="none" w:sz="0" w:space="0" w:color="auto"/>
        <w:left w:val="none" w:sz="0" w:space="0" w:color="auto"/>
        <w:bottom w:val="none" w:sz="0" w:space="0" w:color="auto"/>
        <w:right w:val="none" w:sz="0" w:space="0" w:color="auto"/>
      </w:divBdr>
    </w:div>
    <w:div w:id="218514822">
      <w:bodyDiv w:val="1"/>
      <w:marLeft w:val="0"/>
      <w:marRight w:val="0"/>
      <w:marTop w:val="0"/>
      <w:marBottom w:val="0"/>
      <w:divBdr>
        <w:top w:val="none" w:sz="0" w:space="0" w:color="auto"/>
        <w:left w:val="none" w:sz="0" w:space="0" w:color="auto"/>
        <w:bottom w:val="none" w:sz="0" w:space="0" w:color="auto"/>
        <w:right w:val="none" w:sz="0" w:space="0" w:color="auto"/>
      </w:divBdr>
    </w:div>
    <w:div w:id="245460119">
      <w:bodyDiv w:val="1"/>
      <w:marLeft w:val="0"/>
      <w:marRight w:val="0"/>
      <w:marTop w:val="0"/>
      <w:marBottom w:val="0"/>
      <w:divBdr>
        <w:top w:val="none" w:sz="0" w:space="0" w:color="auto"/>
        <w:left w:val="none" w:sz="0" w:space="0" w:color="auto"/>
        <w:bottom w:val="none" w:sz="0" w:space="0" w:color="auto"/>
        <w:right w:val="none" w:sz="0" w:space="0" w:color="auto"/>
      </w:divBdr>
    </w:div>
    <w:div w:id="275257662">
      <w:bodyDiv w:val="1"/>
      <w:marLeft w:val="0"/>
      <w:marRight w:val="0"/>
      <w:marTop w:val="0"/>
      <w:marBottom w:val="0"/>
      <w:divBdr>
        <w:top w:val="none" w:sz="0" w:space="0" w:color="auto"/>
        <w:left w:val="none" w:sz="0" w:space="0" w:color="auto"/>
        <w:bottom w:val="none" w:sz="0" w:space="0" w:color="auto"/>
        <w:right w:val="none" w:sz="0" w:space="0" w:color="auto"/>
      </w:divBdr>
    </w:div>
    <w:div w:id="295764196">
      <w:bodyDiv w:val="1"/>
      <w:marLeft w:val="0"/>
      <w:marRight w:val="0"/>
      <w:marTop w:val="0"/>
      <w:marBottom w:val="0"/>
      <w:divBdr>
        <w:top w:val="none" w:sz="0" w:space="0" w:color="auto"/>
        <w:left w:val="none" w:sz="0" w:space="0" w:color="auto"/>
        <w:bottom w:val="none" w:sz="0" w:space="0" w:color="auto"/>
        <w:right w:val="none" w:sz="0" w:space="0" w:color="auto"/>
      </w:divBdr>
    </w:div>
    <w:div w:id="401487199">
      <w:bodyDiv w:val="1"/>
      <w:marLeft w:val="0"/>
      <w:marRight w:val="0"/>
      <w:marTop w:val="0"/>
      <w:marBottom w:val="0"/>
      <w:divBdr>
        <w:top w:val="none" w:sz="0" w:space="0" w:color="auto"/>
        <w:left w:val="none" w:sz="0" w:space="0" w:color="auto"/>
        <w:bottom w:val="none" w:sz="0" w:space="0" w:color="auto"/>
        <w:right w:val="none" w:sz="0" w:space="0" w:color="auto"/>
      </w:divBdr>
    </w:div>
    <w:div w:id="452019253">
      <w:bodyDiv w:val="1"/>
      <w:marLeft w:val="0"/>
      <w:marRight w:val="0"/>
      <w:marTop w:val="0"/>
      <w:marBottom w:val="0"/>
      <w:divBdr>
        <w:top w:val="none" w:sz="0" w:space="0" w:color="auto"/>
        <w:left w:val="none" w:sz="0" w:space="0" w:color="auto"/>
        <w:bottom w:val="none" w:sz="0" w:space="0" w:color="auto"/>
        <w:right w:val="none" w:sz="0" w:space="0" w:color="auto"/>
      </w:divBdr>
    </w:div>
    <w:div w:id="452289890">
      <w:bodyDiv w:val="1"/>
      <w:marLeft w:val="0"/>
      <w:marRight w:val="0"/>
      <w:marTop w:val="0"/>
      <w:marBottom w:val="0"/>
      <w:divBdr>
        <w:top w:val="none" w:sz="0" w:space="0" w:color="auto"/>
        <w:left w:val="none" w:sz="0" w:space="0" w:color="auto"/>
        <w:bottom w:val="none" w:sz="0" w:space="0" w:color="auto"/>
        <w:right w:val="none" w:sz="0" w:space="0" w:color="auto"/>
      </w:divBdr>
    </w:div>
    <w:div w:id="521865321">
      <w:bodyDiv w:val="1"/>
      <w:marLeft w:val="0"/>
      <w:marRight w:val="0"/>
      <w:marTop w:val="0"/>
      <w:marBottom w:val="0"/>
      <w:divBdr>
        <w:top w:val="none" w:sz="0" w:space="0" w:color="auto"/>
        <w:left w:val="none" w:sz="0" w:space="0" w:color="auto"/>
        <w:bottom w:val="none" w:sz="0" w:space="0" w:color="auto"/>
        <w:right w:val="none" w:sz="0" w:space="0" w:color="auto"/>
      </w:divBdr>
    </w:div>
    <w:div w:id="585965537">
      <w:bodyDiv w:val="1"/>
      <w:marLeft w:val="0"/>
      <w:marRight w:val="0"/>
      <w:marTop w:val="0"/>
      <w:marBottom w:val="0"/>
      <w:divBdr>
        <w:top w:val="none" w:sz="0" w:space="0" w:color="auto"/>
        <w:left w:val="none" w:sz="0" w:space="0" w:color="auto"/>
        <w:bottom w:val="none" w:sz="0" w:space="0" w:color="auto"/>
        <w:right w:val="none" w:sz="0" w:space="0" w:color="auto"/>
      </w:divBdr>
    </w:div>
    <w:div w:id="599334203">
      <w:bodyDiv w:val="1"/>
      <w:marLeft w:val="0"/>
      <w:marRight w:val="0"/>
      <w:marTop w:val="0"/>
      <w:marBottom w:val="0"/>
      <w:divBdr>
        <w:top w:val="none" w:sz="0" w:space="0" w:color="auto"/>
        <w:left w:val="none" w:sz="0" w:space="0" w:color="auto"/>
        <w:bottom w:val="none" w:sz="0" w:space="0" w:color="auto"/>
        <w:right w:val="none" w:sz="0" w:space="0" w:color="auto"/>
      </w:divBdr>
    </w:div>
    <w:div w:id="606885579">
      <w:bodyDiv w:val="1"/>
      <w:marLeft w:val="0"/>
      <w:marRight w:val="0"/>
      <w:marTop w:val="0"/>
      <w:marBottom w:val="0"/>
      <w:divBdr>
        <w:top w:val="none" w:sz="0" w:space="0" w:color="auto"/>
        <w:left w:val="none" w:sz="0" w:space="0" w:color="auto"/>
        <w:bottom w:val="none" w:sz="0" w:space="0" w:color="auto"/>
        <w:right w:val="none" w:sz="0" w:space="0" w:color="auto"/>
      </w:divBdr>
    </w:div>
    <w:div w:id="668026218">
      <w:bodyDiv w:val="1"/>
      <w:marLeft w:val="0"/>
      <w:marRight w:val="0"/>
      <w:marTop w:val="0"/>
      <w:marBottom w:val="0"/>
      <w:divBdr>
        <w:top w:val="none" w:sz="0" w:space="0" w:color="auto"/>
        <w:left w:val="none" w:sz="0" w:space="0" w:color="auto"/>
        <w:bottom w:val="none" w:sz="0" w:space="0" w:color="auto"/>
        <w:right w:val="none" w:sz="0" w:space="0" w:color="auto"/>
      </w:divBdr>
    </w:div>
    <w:div w:id="692194751">
      <w:bodyDiv w:val="1"/>
      <w:marLeft w:val="0"/>
      <w:marRight w:val="0"/>
      <w:marTop w:val="0"/>
      <w:marBottom w:val="0"/>
      <w:divBdr>
        <w:top w:val="none" w:sz="0" w:space="0" w:color="auto"/>
        <w:left w:val="none" w:sz="0" w:space="0" w:color="auto"/>
        <w:bottom w:val="none" w:sz="0" w:space="0" w:color="auto"/>
        <w:right w:val="none" w:sz="0" w:space="0" w:color="auto"/>
      </w:divBdr>
    </w:div>
    <w:div w:id="694308849">
      <w:bodyDiv w:val="1"/>
      <w:marLeft w:val="0"/>
      <w:marRight w:val="0"/>
      <w:marTop w:val="0"/>
      <w:marBottom w:val="0"/>
      <w:divBdr>
        <w:top w:val="none" w:sz="0" w:space="0" w:color="auto"/>
        <w:left w:val="none" w:sz="0" w:space="0" w:color="auto"/>
        <w:bottom w:val="none" w:sz="0" w:space="0" w:color="auto"/>
        <w:right w:val="none" w:sz="0" w:space="0" w:color="auto"/>
      </w:divBdr>
    </w:div>
    <w:div w:id="710416936">
      <w:bodyDiv w:val="1"/>
      <w:marLeft w:val="0"/>
      <w:marRight w:val="0"/>
      <w:marTop w:val="0"/>
      <w:marBottom w:val="0"/>
      <w:divBdr>
        <w:top w:val="none" w:sz="0" w:space="0" w:color="auto"/>
        <w:left w:val="none" w:sz="0" w:space="0" w:color="auto"/>
        <w:bottom w:val="none" w:sz="0" w:space="0" w:color="auto"/>
        <w:right w:val="none" w:sz="0" w:space="0" w:color="auto"/>
      </w:divBdr>
    </w:div>
    <w:div w:id="767893981">
      <w:bodyDiv w:val="1"/>
      <w:marLeft w:val="0"/>
      <w:marRight w:val="0"/>
      <w:marTop w:val="0"/>
      <w:marBottom w:val="0"/>
      <w:divBdr>
        <w:top w:val="none" w:sz="0" w:space="0" w:color="auto"/>
        <w:left w:val="none" w:sz="0" w:space="0" w:color="auto"/>
        <w:bottom w:val="none" w:sz="0" w:space="0" w:color="auto"/>
        <w:right w:val="none" w:sz="0" w:space="0" w:color="auto"/>
      </w:divBdr>
    </w:div>
    <w:div w:id="774055204">
      <w:bodyDiv w:val="1"/>
      <w:marLeft w:val="0"/>
      <w:marRight w:val="0"/>
      <w:marTop w:val="0"/>
      <w:marBottom w:val="0"/>
      <w:divBdr>
        <w:top w:val="none" w:sz="0" w:space="0" w:color="auto"/>
        <w:left w:val="none" w:sz="0" w:space="0" w:color="auto"/>
        <w:bottom w:val="none" w:sz="0" w:space="0" w:color="auto"/>
        <w:right w:val="none" w:sz="0" w:space="0" w:color="auto"/>
      </w:divBdr>
    </w:div>
    <w:div w:id="775102749">
      <w:bodyDiv w:val="1"/>
      <w:marLeft w:val="0"/>
      <w:marRight w:val="0"/>
      <w:marTop w:val="0"/>
      <w:marBottom w:val="0"/>
      <w:divBdr>
        <w:top w:val="none" w:sz="0" w:space="0" w:color="auto"/>
        <w:left w:val="none" w:sz="0" w:space="0" w:color="auto"/>
        <w:bottom w:val="none" w:sz="0" w:space="0" w:color="auto"/>
        <w:right w:val="none" w:sz="0" w:space="0" w:color="auto"/>
      </w:divBdr>
    </w:div>
    <w:div w:id="788551791">
      <w:bodyDiv w:val="1"/>
      <w:marLeft w:val="0"/>
      <w:marRight w:val="0"/>
      <w:marTop w:val="0"/>
      <w:marBottom w:val="0"/>
      <w:divBdr>
        <w:top w:val="none" w:sz="0" w:space="0" w:color="auto"/>
        <w:left w:val="none" w:sz="0" w:space="0" w:color="auto"/>
        <w:bottom w:val="none" w:sz="0" w:space="0" w:color="auto"/>
        <w:right w:val="none" w:sz="0" w:space="0" w:color="auto"/>
      </w:divBdr>
    </w:div>
    <w:div w:id="854349815">
      <w:bodyDiv w:val="1"/>
      <w:marLeft w:val="0"/>
      <w:marRight w:val="0"/>
      <w:marTop w:val="0"/>
      <w:marBottom w:val="0"/>
      <w:divBdr>
        <w:top w:val="none" w:sz="0" w:space="0" w:color="auto"/>
        <w:left w:val="none" w:sz="0" w:space="0" w:color="auto"/>
        <w:bottom w:val="none" w:sz="0" w:space="0" w:color="auto"/>
        <w:right w:val="none" w:sz="0" w:space="0" w:color="auto"/>
      </w:divBdr>
    </w:div>
    <w:div w:id="902107668">
      <w:bodyDiv w:val="1"/>
      <w:marLeft w:val="0"/>
      <w:marRight w:val="0"/>
      <w:marTop w:val="0"/>
      <w:marBottom w:val="0"/>
      <w:divBdr>
        <w:top w:val="none" w:sz="0" w:space="0" w:color="auto"/>
        <w:left w:val="none" w:sz="0" w:space="0" w:color="auto"/>
        <w:bottom w:val="none" w:sz="0" w:space="0" w:color="auto"/>
        <w:right w:val="none" w:sz="0" w:space="0" w:color="auto"/>
      </w:divBdr>
    </w:div>
    <w:div w:id="944268147">
      <w:bodyDiv w:val="1"/>
      <w:marLeft w:val="0"/>
      <w:marRight w:val="0"/>
      <w:marTop w:val="0"/>
      <w:marBottom w:val="0"/>
      <w:divBdr>
        <w:top w:val="none" w:sz="0" w:space="0" w:color="auto"/>
        <w:left w:val="none" w:sz="0" w:space="0" w:color="auto"/>
        <w:bottom w:val="none" w:sz="0" w:space="0" w:color="auto"/>
        <w:right w:val="none" w:sz="0" w:space="0" w:color="auto"/>
      </w:divBdr>
    </w:div>
    <w:div w:id="944505699">
      <w:bodyDiv w:val="1"/>
      <w:marLeft w:val="0"/>
      <w:marRight w:val="0"/>
      <w:marTop w:val="0"/>
      <w:marBottom w:val="0"/>
      <w:divBdr>
        <w:top w:val="none" w:sz="0" w:space="0" w:color="auto"/>
        <w:left w:val="none" w:sz="0" w:space="0" w:color="auto"/>
        <w:bottom w:val="none" w:sz="0" w:space="0" w:color="auto"/>
        <w:right w:val="none" w:sz="0" w:space="0" w:color="auto"/>
      </w:divBdr>
    </w:div>
    <w:div w:id="969284919">
      <w:bodyDiv w:val="1"/>
      <w:marLeft w:val="0"/>
      <w:marRight w:val="0"/>
      <w:marTop w:val="0"/>
      <w:marBottom w:val="0"/>
      <w:divBdr>
        <w:top w:val="none" w:sz="0" w:space="0" w:color="auto"/>
        <w:left w:val="none" w:sz="0" w:space="0" w:color="auto"/>
        <w:bottom w:val="none" w:sz="0" w:space="0" w:color="auto"/>
        <w:right w:val="none" w:sz="0" w:space="0" w:color="auto"/>
      </w:divBdr>
    </w:div>
    <w:div w:id="1026104777">
      <w:bodyDiv w:val="1"/>
      <w:marLeft w:val="0"/>
      <w:marRight w:val="0"/>
      <w:marTop w:val="0"/>
      <w:marBottom w:val="0"/>
      <w:divBdr>
        <w:top w:val="none" w:sz="0" w:space="0" w:color="auto"/>
        <w:left w:val="none" w:sz="0" w:space="0" w:color="auto"/>
        <w:bottom w:val="none" w:sz="0" w:space="0" w:color="auto"/>
        <w:right w:val="none" w:sz="0" w:space="0" w:color="auto"/>
      </w:divBdr>
    </w:div>
    <w:div w:id="1080757998">
      <w:bodyDiv w:val="1"/>
      <w:marLeft w:val="0"/>
      <w:marRight w:val="0"/>
      <w:marTop w:val="0"/>
      <w:marBottom w:val="0"/>
      <w:divBdr>
        <w:top w:val="none" w:sz="0" w:space="0" w:color="auto"/>
        <w:left w:val="none" w:sz="0" w:space="0" w:color="auto"/>
        <w:bottom w:val="none" w:sz="0" w:space="0" w:color="auto"/>
        <w:right w:val="none" w:sz="0" w:space="0" w:color="auto"/>
      </w:divBdr>
    </w:div>
    <w:div w:id="1114403533">
      <w:bodyDiv w:val="1"/>
      <w:marLeft w:val="0"/>
      <w:marRight w:val="0"/>
      <w:marTop w:val="0"/>
      <w:marBottom w:val="0"/>
      <w:divBdr>
        <w:top w:val="none" w:sz="0" w:space="0" w:color="auto"/>
        <w:left w:val="none" w:sz="0" w:space="0" w:color="auto"/>
        <w:bottom w:val="none" w:sz="0" w:space="0" w:color="auto"/>
        <w:right w:val="none" w:sz="0" w:space="0" w:color="auto"/>
      </w:divBdr>
    </w:div>
    <w:div w:id="1162814696">
      <w:bodyDiv w:val="1"/>
      <w:marLeft w:val="0"/>
      <w:marRight w:val="0"/>
      <w:marTop w:val="0"/>
      <w:marBottom w:val="0"/>
      <w:divBdr>
        <w:top w:val="none" w:sz="0" w:space="0" w:color="auto"/>
        <w:left w:val="none" w:sz="0" w:space="0" w:color="auto"/>
        <w:bottom w:val="none" w:sz="0" w:space="0" w:color="auto"/>
        <w:right w:val="none" w:sz="0" w:space="0" w:color="auto"/>
      </w:divBdr>
    </w:div>
    <w:div w:id="1232420948">
      <w:bodyDiv w:val="1"/>
      <w:marLeft w:val="0"/>
      <w:marRight w:val="0"/>
      <w:marTop w:val="0"/>
      <w:marBottom w:val="0"/>
      <w:divBdr>
        <w:top w:val="none" w:sz="0" w:space="0" w:color="auto"/>
        <w:left w:val="none" w:sz="0" w:space="0" w:color="auto"/>
        <w:bottom w:val="none" w:sz="0" w:space="0" w:color="auto"/>
        <w:right w:val="none" w:sz="0" w:space="0" w:color="auto"/>
      </w:divBdr>
    </w:div>
    <w:div w:id="1255823667">
      <w:bodyDiv w:val="1"/>
      <w:marLeft w:val="0"/>
      <w:marRight w:val="0"/>
      <w:marTop w:val="0"/>
      <w:marBottom w:val="0"/>
      <w:divBdr>
        <w:top w:val="none" w:sz="0" w:space="0" w:color="auto"/>
        <w:left w:val="none" w:sz="0" w:space="0" w:color="auto"/>
        <w:bottom w:val="none" w:sz="0" w:space="0" w:color="auto"/>
        <w:right w:val="none" w:sz="0" w:space="0" w:color="auto"/>
      </w:divBdr>
    </w:div>
    <w:div w:id="1304386285">
      <w:bodyDiv w:val="1"/>
      <w:marLeft w:val="0"/>
      <w:marRight w:val="0"/>
      <w:marTop w:val="0"/>
      <w:marBottom w:val="0"/>
      <w:divBdr>
        <w:top w:val="none" w:sz="0" w:space="0" w:color="auto"/>
        <w:left w:val="none" w:sz="0" w:space="0" w:color="auto"/>
        <w:bottom w:val="none" w:sz="0" w:space="0" w:color="auto"/>
        <w:right w:val="none" w:sz="0" w:space="0" w:color="auto"/>
      </w:divBdr>
    </w:div>
    <w:div w:id="1332413479">
      <w:bodyDiv w:val="1"/>
      <w:marLeft w:val="0"/>
      <w:marRight w:val="0"/>
      <w:marTop w:val="0"/>
      <w:marBottom w:val="0"/>
      <w:divBdr>
        <w:top w:val="none" w:sz="0" w:space="0" w:color="auto"/>
        <w:left w:val="none" w:sz="0" w:space="0" w:color="auto"/>
        <w:bottom w:val="none" w:sz="0" w:space="0" w:color="auto"/>
        <w:right w:val="none" w:sz="0" w:space="0" w:color="auto"/>
      </w:divBdr>
    </w:div>
    <w:div w:id="1363093913">
      <w:bodyDiv w:val="1"/>
      <w:marLeft w:val="0"/>
      <w:marRight w:val="0"/>
      <w:marTop w:val="0"/>
      <w:marBottom w:val="0"/>
      <w:divBdr>
        <w:top w:val="none" w:sz="0" w:space="0" w:color="auto"/>
        <w:left w:val="none" w:sz="0" w:space="0" w:color="auto"/>
        <w:bottom w:val="none" w:sz="0" w:space="0" w:color="auto"/>
        <w:right w:val="none" w:sz="0" w:space="0" w:color="auto"/>
      </w:divBdr>
    </w:div>
    <w:div w:id="1414006143">
      <w:bodyDiv w:val="1"/>
      <w:marLeft w:val="0"/>
      <w:marRight w:val="0"/>
      <w:marTop w:val="0"/>
      <w:marBottom w:val="0"/>
      <w:divBdr>
        <w:top w:val="none" w:sz="0" w:space="0" w:color="auto"/>
        <w:left w:val="none" w:sz="0" w:space="0" w:color="auto"/>
        <w:bottom w:val="none" w:sz="0" w:space="0" w:color="auto"/>
        <w:right w:val="none" w:sz="0" w:space="0" w:color="auto"/>
      </w:divBdr>
    </w:div>
    <w:div w:id="1418674283">
      <w:bodyDiv w:val="1"/>
      <w:marLeft w:val="0"/>
      <w:marRight w:val="0"/>
      <w:marTop w:val="0"/>
      <w:marBottom w:val="0"/>
      <w:divBdr>
        <w:top w:val="none" w:sz="0" w:space="0" w:color="auto"/>
        <w:left w:val="none" w:sz="0" w:space="0" w:color="auto"/>
        <w:bottom w:val="none" w:sz="0" w:space="0" w:color="auto"/>
        <w:right w:val="none" w:sz="0" w:space="0" w:color="auto"/>
      </w:divBdr>
    </w:div>
    <w:div w:id="1421101067">
      <w:bodyDiv w:val="1"/>
      <w:marLeft w:val="0"/>
      <w:marRight w:val="0"/>
      <w:marTop w:val="0"/>
      <w:marBottom w:val="0"/>
      <w:divBdr>
        <w:top w:val="none" w:sz="0" w:space="0" w:color="auto"/>
        <w:left w:val="none" w:sz="0" w:space="0" w:color="auto"/>
        <w:bottom w:val="none" w:sz="0" w:space="0" w:color="auto"/>
        <w:right w:val="none" w:sz="0" w:space="0" w:color="auto"/>
      </w:divBdr>
    </w:div>
    <w:div w:id="1424643232">
      <w:bodyDiv w:val="1"/>
      <w:marLeft w:val="0"/>
      <w:marRight w:val="0"/>
      <w:marTop w:val="0"/>
      <w:marBottom w:val="0"/>
      <w:divBdr>
        <w:top w:val="none" w:sz="0" w:space="0" w:color="auto"/>
        <w:left w:val="none" w:sz="0" w:space="0" w:color="auto"/>
        <w:bottom w:val="none" w:sz="0" w:space="0" w:color="auto"/>
        <w:right w:val="none" w:sz="0" w:space="0" w:color="auto"/>
      </w:divBdr>
    </w:div>
    <w:div w:id="1565023844">
      <w:bodyDiv w:val="1"/>
      <w:marLeft w:val="0"/>
      <w:marRight w:val="0"/>
      <w:marTop w:val="0"/>
      <w:marBottom w:val="0"/>
      <w:divBdr>
        <w:top w:val="none" w:sz="0" w:space="0" w:color="auto"/>
        <w:left w:val="none" w:sz="0" w:space="0" w:color="auto"/>
        <w:bottom w:val="none" w:sz="0" w:space="0" w:color="auto"/>
        <w:right w:val="none" w:sz="0" w:space="0" w:color="auto"/>
      </w:divBdr>
    </w:div>
    <w:div w:id="1596523122">
      <w:bodyDiv w:val="1"/>
      <w:marLeft w:val="0"/>
      <w:marRight w:val="0"/>
      <w:marTop w:val="0"/>
      <w:marBottom w:val="0"/>
      <w:divBdr>
        <w:top w:val="none" w:sz="0" w:space="0" w:color="auto"/>
        <w:left w:val="none" w:sz="0" w:space="0" w:color="auto"/>
        <w:bottom w:val="none" w:sz="0" w:space="0" w:color="auto"/>
        <w:right w:val="none" w:sz="0" w:space="0" w:color="auto"/>
      </w:divBdr>
    </w:div>
    <w:div w:id="1692533104">
      <w:bodyDiv w:val="1"/>
      <w:marLeft w:val="0"/>
      <w:marRight w:val="0"/>
      <w:marTop w:val="0"/>
      <w:marBottom w:val="0"/>
      <w:divBdr>
        <w:top w:val="none" w:sz="0" w:space="0" w:color="auto"/>
        <w:left w:val="none" w:sz="0" w:space="0" w:color="auto"/>
        <w:bottom w:val="none" w:sz="0" w:space="0" w:color="auto"/>
        <w:right w:val="none" w:sz="0" w:space="0" w:color="auto"/>
      </w:divBdr>
    </w:div>
    <w:div w:id="1700737655">
      <w:bodyDiv w:val="1"/>
      <w:marLeft w:val="0"/>
      <w:marRight w:val="0"/>
      <w:marTop w:val="0"/>
      <w:marBottom w:val="0"/>
      <w:divBdr>
        <w:top w:val="none" w:sz="0" w:space="0" w:color="auto"/>
        <w:left w:val="none" w:sz="0" w:space="0" w:color="auto"/>
        <w:bottom w:val="none" w:sz="0" w:space="0" w:color="auto"/>
        <w:right w:val="none" w:sz="0" w:space="0" w:color="auto"/>
      </w:divBdr>
    </w:div>
    <w:div w:id="1730837461">
      <w:bodyDiv w:val="1"/>
      <w:marLeft w:val="0"/>
      <w:marRight w:val="0"/>
      <w:marTop w:val="0"/>
      <w:marBottom w:val="0"/>
      <w:divBdr>
        <w:top w:val="none" w:sz="0" w:space="0" w:color="auto"/>
        <w:left w:val="none" w:sz="0" w:space="0" w:color="auto"/>
        <w:bottom w:val="none" w:sz="0" w:space="0" w:color="auto"/>
        <w:right w:val="none" w:sz="0" w:space="0" w:color="auto"/>
      </w:divBdr>
    </w:div>
    <w:div w:id="1770734399">
      <w:bodyDiv w:val="1"/>
      <w:marLeft w:val="0"/>
      <w:marRight w:val="0"/>
      <w:marTop w:val="0"/>
      <w:marBottom w:val="0"/>
      <w:divBdr>
        <w:top w:val="none" w:sz="0" w:space="0" w:color="auto"/>
        <w:left w:val="none" w:sz="0" w:space="0" w:color="auto"/>
        <w:bottom w:val="none" w:sz="0" w:space="0" w:color="auto"/>
        <w:right w:val="none" w:sz="0" w:space="0" w:color="auto"/>
      </w:divBdr>
    </w:div>
    <w:div w:id="1783499471">
      <w:bodyDiv w:val="1"/>
      <w:marLeft w:val="0"/>
      <w:marRight w:val="0"/>
      <w:marTop w:val="0"/>
      <w:marBottom w:val="0"/>
      <w:divBdr>
        <w:top w:val="none" w:sz="0" w:space="0" w:color="auto"/>
        <w:left w:val="none" w:sz="0" w:space="0" w:color="auto"/>
        <w:bottom w:val="none" w:sz="0" w:space="0" w:color="auto"/>
        <w:right w:val="none" w:sz="0" w:space="0" w:color="auto"/>
      </w:divBdr>
    </w:div>
    <w:div w:id="1805200185">
      <w:bodyDiv w:val="1"/>
      <w:marLeft w:val="0"/>
      <w:marRight w:val="0"/>
      <w:marTop w:val="0"/>
      <w:marBottom w:val="0"/>
      <w:divBdr>
        <w:top w:val="none" w:sz="0" w:space="0" w:color="auto"/>
        <w:left w:val="none" w:sz="0" w:space="0" w:color="auto"/>
        <w:bottom w:val="none" w:sz="0" w:space="0" w:color="auto"/>
        <w:right w:val="none" w:sz="0" w:space="0" w:color="auto"/>
      </w:divBdr>
    </w:div>
    <w:div w:id="1864051856">
      <w:bodyDiv w:val="1"/>
      <w:marLeft w:val="0"/>
      <w:marRight w:val="0"/>
      <w:marTop w:val="0"/>
      <w:marBottom w:val="0"/>
      <w:divBdr>
        <w:top w:val="none" w:sz="0" w:space="0" w:color="auto"/>
        <w:left w:val="none" w:sz="0" w:space="0" w:color="auto"/>
        <w:bottom w:val="none" w:sz="0" w:space="0" w:color="auto"/>
        <w:right w:val="none" w:sz="0" w:space="0" w:color="auto"/>
      </w:divBdr>
    </w:div>
    <w:div w:id="1898010724">
      <w:bodyDiv w:val="1"/>
      <w:marLeft w:val="0"/>
      <w:marRight w:val="0"/>
      <w:marTop w:val="0"/>
      <w:marBottom w:val="0"/>
      <w:divBdr>
        <w:top w:val="none" w:sz="0" w:space="0" w:color="auto"/>
        <w:left w:val="none" w:sz="0" w:space="0" w:color="auto"/>
        <w:bottom w:val="none" w:sz="0" w:space="0" w:color="auto"/>
        <w:right w:val="none" w:sz="0" w:space="0" w:color="auto"/>
      </w:divBdr>
    </w:div>
    <w:div w:id="1909919084">
      <w:bodyDiv w:val="1"/>
      <w:marLeft w:val="0"/>
      <w:marRight w:val="0"/>
      <w:marTop w:val="0"/>
      <w:marBottom w:val="0"/>
      <w:divBdr>
        <w:top w:val="none" w:sz="0" w:space="0" w:color="auto"/>
        <w:left w:val="none" w:sz="0" w:space="0" w:color="auto"/>
        <w:bottom w:val="none" w:sz="0" w:space="0" w:color="auto"/>
        <w:right w:val="none" w:sz="0" w:space="0" w:color="auto"/>
      </w:divBdr>
    </w:div>
    <w:div w:id="1935698992">
      <w:bodyDiv w:val="1"/>
      <w:marLeft w:val="0"/>
      <w:marRight w:val="0"/>
      <w:marTop w:val="0"/>
      <w:marBottom w:val="0"/>
      <w:divBdr>
        <w:top w:val="none" w:sz="0" w:space="0" w:color="auto"/>
        <w:left w:val="none" w:sz="0" w:space="0" w:color="auto"/>
        <w:bottom w:val="none" w:sz="0" w:space="0" w:color="auto"/>
        <w:right w:val="none" w:sz="0" w:space="0" w:color="auto"/>
      </w:divBdr>
    </w:div>
    <w:div w:id="1977954233">
      <w:bodyDiv w:val="1"/>
      <w:marLeft w:val="0"/>
      <w:marRight w:val="0"/>
      <w:marTop w:val="0"/>
      <w:marBottom w:val="0"/>
      <w:divBdr>
        <w:top w:val="none" w:sz="0" w:space="0" w:color="auto"/>
        <w:left w:val="none" w:sz="0" w:space="0" w:color="auto"/>
        <w:bottom w:val="none" w:sz="0" w:space="0" w:color="auto"/>
        <w:right w:val="none" w:sz="0" w:space="0" w:color="auto"/>
      </w:divBdr>
    </w:div>
    <w:div w:id="2006668422">
      <w:bodyDiv w:val="1"/>
      <w:marLeft w:val="0"/>
      <w:marRight w:val="0"/>
      <w:marTop w:val="0"/>
      <w:marBottom w:val="0"/>
      <w:divBdr>
        <w:top w:val="none" w:sz="0" w:space="0" w:color="auto"/>
        <w:left w:val="none" w:sz="0" w:space="0" w:color="auto"/>
        <w:bottom w:val="none" w:sz="0" w:space="0" w:color="auto"/>
        <w:right w:val="none" w:sz="0" w:space="0" w:color="auto"/>
      </w:divBdr>
    </w:div>
    <w:div w:id="2025672330">
      <w:bodyDiv w:val="1"/>
      <w:marLeft w:val="0"/>
      <w:marRight w:val="0"/>
      <w:marTop w:val="0"/>
      <w:marBottom w:val="0"/>
      <w:divBdr>
        <w:top w:val="none" w:sz="0" w:space="0" w:color="auto"/>
        <w:left w:val="none" w:sz="0" w:space="0" w:color="auto"/>
        <w:bottom w:val="none" w:sz="0" w:space="0" w:color="auto"/>
        <w:right w:val="none" w:sz="0" w:space="0" w:color="auto"/>
      </w:divBdr>
    </w:div>
    <w:div w:id="2035577082">
      <w:bodyDiv w:val="1"/>
      <w:marLeft w:val="0"/>
      <w:marRight w:val="0"/>
      <w:marTop w:val="0"/>
      <w:marBottom w:val="0"/>
      <w:divBdr>
        <w:top w:val="none" w:sz="0" w:space="0" w:color="auto"/>
        <w:left w:val="none" w:sz="0" w:space="0" w:color="auto"/>
        <w:bottom w:val="none" w:sz="0" w:space="0" w:color="auto"/>
        <w:right w:val="none" w:sz="0" w:space="0" w:color="auto"/>
      </w:divBdr>
    </w:div>
    <w:div w:id="2043356556">
      <w:bodyDiv w:val="1"/>
      <w:marLeft w:val="0"/>
      <w:marRight w:val="0"/>
      <w:marTop w:val="0"/>
      <w:marBottom w:val="0"/>
      <w:divBdr>
        <w:top w:val="none" w:sz="0" w:space="0" w:color="auto"/>
        <w:left w:val="none" w:sz="0" w:space="0" w:color="auto"/>
        <w:bottom w:val="none" w:sz="0" w:space="0" w:color="auto"/>
        <w:right w:val="none" w:sz="0" w:space="0" w:color="auto"/>
      </w:divBdr>
    </w:div>
    <w:div w:id="2069722276">
      <w:bodyDiv w:val="1"/>
      <w:marLeft w:val="0"/>
      <w:marRight w:val="0"/>
      <w:marTop w:val="0"/>
      <w:marBottom w:val="0"/>
      <w:divBdr>
        <w:top w:val="none" w:sz="0" w:space="0" w:color="auto"/>
        <w:left w:val="none" w:sz="0" w:space="0" w:color="auto"/>
        <w:bottom w:val="none" w:sz="0" w:space="0" w:color="auto"/>
        <w:right w:val="none" w:sz="0" w:space="0" w:color="auto"/>
      </w:divBdr>
    </w:div>
    <w:div w:id="2083486263">
      <w:bodyDiv w:val="1"/>
      <w:marLeft w:val="0"/>
      <w:marRight w:val="0"/>
      <w:marTop w:val="0"/>
      <w:marBottom w:val="0"/>
      <w:divBdr>
        <w:top w:val="none" w:sz="0" w:space="0" w:color="auto"/>
        <w:left w:val="none" w:sz="0" w:space="0" w:color="auto"/>
        <w:bottom w:val="none" w:sz="0" w:space="0" w:color="auto"/>
        <w:right w:val="none" w:sz="0" w:space="0" w:color="auto"/>
      </w:divBdr>
    </w:div>
    <w:div w:id="2108113796">
      <w:bodyDiv w:val="1"/>
      <w:marLeft w:val="0"/>
      <w:marRight w:val="0"/>
      <w:marTop w:val="0"/>
      <w:marBottom w:val="0"/>
      <w:divBdr>
        <w:top w:val="none" w:sz="0" w:space="0" w:color="auto"/>
        <w:left w:val="none" w:sz="0" w:space="0" w:color="auto"/>
        <w:bottom w:val="none" w:sz="0" w:space="0" w:color="auto"/>
        <w:right w:val="none" w:sz="0" w:space="0" w:color="auto"/>
      </w:divBdr>
    </w:div>
    <w:div w:id="2134861282">
      <w:bodyDiv w:val="1"/>
      <w:marLeft w:val="0"/>
      <w:marRight w:val="0"/>
      <w:marTop w:val="0"/>
      <w:marBottom w:val="0"/>
      <w:divBdr>
        <w:top w:val="none" w:sz="0" w:space="0" w:color="auto"/>
        <w:left w:val="none" w:sz="0" w:space="0" w:color="auto"/>
        <w:bottom w:val="none" w:sz="0" w:space="0" w:color="auto"/>
        <w:right w:val="none" w:sz="0" w:space="0" w:color="auto"/>
      </w:divBdr>
    </w:div>
    <w:div w:id="2136017942">
      <w:bodyDiv w:val="1"/>
      <w:marLeft w:val="0"/>
      <w:marRight w:val="0"/>
      <w:marTop w:val="0"/>
      <w:marBottom w:val="0"/>
      <w:divBdr>
        <w:top w:val="none" w:sz="0" w:space="0" w:color="auto"/>
        <w:left w:val="none" w:sz="0" w:space="0" w:color="auto"/>
        <w:bottom w:val="none" w:sz="0" w:space="0" w:color="auto"/>
        <w:right w:val="none" w:sz="0" w:space="0" w:color="auto"/>
      </w:divBdr>
    </w:div>
    <w:div w:id="2146000156">
      <w:bodyDiv w:val="1"/>
      <w:marLeft w:val="0"/>
      <w:marRight w:val="0"/>
      <w:marTop w:val="0"/>
      <w:marBottom w:val="0"/>
      <w:divBdr>
        <w:top w:val="none" w:sz="0" w:space="0" w:color="auto"/>
        <w:left w:val="none" w:sz="0" w:space="0" w:color="auto"/>
        <w:bottom w:val="none" w:sz="0" w:space="0" w:color="auto"/>
        <w:right w:val="none" w:sz="0" w:space="0" w:color="auto"/>
      </w:divBdr>
      <w:divsChild>
        <w:div w:id="2034376609">
          <w:marLeft w:val="0"/>
          <w:marRight w:val="0"/>
          <w:marTop w:val="0"/>
          <w:marBottom w:val="0"/>
          <w:divBdr>
            <w:top w:val="none" w:sz="0" w:space="0" w:color="auto"/>
            <w:left w:val="none" w:sz="0" w:space="0" w:color="auto"/>
            <w:bottom w:val="none" w:sz="0" w:space="0" w:color="auto"/>
            <w:right w:val="none" w:sz="0" w:space="0" w:color="auto"/>
          </w:divBdr>
          <w:divsChild>
            <w:div w:id="478617255">
              <w:marLeft w:val="0"/>
              <w:marRight w:val="0"/>
              <w:marTop w:val="0"/>
              <w:marBottom w:val="0"/>
              <w:divBdr>
                <w:top w:val="none" w:sz="0" w:space="0" w:color="auto"/>
                <w:left w:val="none" w:sz="0" w:space="0" w:color="auto"/>
                <w:bottom w:val="none" w:sz="0" w:space="0" w:color="auto"/>
                <w:right w:val="none" w:sz="0" w:space="0" w:color="auto"/>
              </w:divBdr>
              <w:divsChild>
                <w:div w:id="1708065890">
                  <w:marLeft w:val="0"/>
                  <w:marRight w:val="0"/>
                  <w:marTop w:val="0"/>
                  <w:marBottom w:val="0"/>
                  <w:divBdr>
                    <w:top w:val="none" w:sz="0" w:space="0" w:color="auto"/>
                    <w:left w:val="none" w:sz="0" w:space="0" w:color="auto"/>
                    <w:bottom w:val="none" w:sz="0" w:space="0" w:color="auto"/>
                    <w:right w:val="none" w:sz="0" w:space="0" w:color="auto"/>
                  </w:divBdr>
                  <w:divsChild>
                    <w:div w:id="139925418">
                      <w:marLeft w:val="0"/>
                      <w:marRight w:val="0"/>
                      <w:marTop w:val="0"/>
                      <w:marBottom w:val="0"/>
                      <w:divBdr>
                        <w:top w:val="none" w:sz="0" w:space="0" w:color="auto"/>
                        <w:left w:val="none" w:sz="0" w:space="0" w:color="auto"/>
                        <w:bottom w:val="none" w:sz="0" w:space="0" w:color="auto"/>
                        <w:right w:val="none" w:sz="0" w:space="0" w:color="auto"/>
                      </w:divBdr>
                      <w:divsChild>
                        <w:div w:id="836966505">
                          <w:marLeft w:val="0"/>
                          <w:marRight w:val="0"/>
                          <w:marTop w:val="0"/>
                          <w:marBottom w:val="0"/>
                          <w:divBdr>
                            <w:top w:val="none" w:sz="0" w:space="0" w:color="auto"/>
                            <w:left w:val="none" w:sz="0" w:space="0" w:color="auto"/>
                            <w:bottom w:val="none" w:sz="0" w:space="0" w:color="auto"/>
                            <w:right w:val="none" w:sz="0" w:space="0" w:color="auto"/>
                          </w:divBdr>
                          <w:divsChild>
                            <w:div w:id="795876078">
                              <w:marLeft w:val="0"/>
                              <w:marRight w:val="0"/>
                              <w:marTop w:val="0"/>
                              <w:marBottom w:val="0"/>
                              <w:divBdr>
                                <w:top w:val="none" w:sz="0" w:space="0" w:color="auto"/>
                                <w:left w:val="none" w:sz="0" w:space="0" w:color="auto"/>
                                <w:bottom w:val="none" w:sz="0" w:space="0" w:color="auto"/>
                                <w:right w:val="none" w:sz="0" w:space="0" w:color="auto"/>
                              </w:divBdr>
                              <w:divsChild>
                                <w:div w:id="1167404628">
                                  <w:marLeft w:val="0"/>
                                  <w:marRight w:val="0"/>
                                  <w:marTop w:val="0"/>
                                  <w:marBottom w:val="0"/>
                                  <w:divBdr>
                                    <w:top w:val="none" w:sz="0" w:space="0" w:color="auto"/>
                                    <w:left w:val="none" w:sz="0" w:space="0" w:color="auto"/>
                                    <w:bottom w:val="none" w:sz="0" w:space="0" w:color="auto"/>
                                    <w:right w:val="none" w:sz="0" w:space="0" w:color="auto"/>
                                  </w:divBdr>
                                </w:div>
                                <w:div w:id="13948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ifla.org/node/4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4ED3D-6CBD-4B22-8761-3FCB5997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18</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2003年澳門圖書館事業發展概況</vt:lpstr>
    </vt:vector>
  </TitlesOfParts>
  <Company>UM</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2003年澳門圖書館事業發展概況</dc:title>
  <dc:creator>CSB</dc:creator>
  <cp:lastModifiedBy>raymondw</cp:lastModifiedBy>
  <cp:revision>43</cp:revision>
  <cp:lastPrinted>2018-11-06T11:03:00Z</cp:lastPrinted>
  <dcterms:created xsi:type="dcterms:W3CDTF">2021-12-14T11:01:00Z</dcterms:created>
  <dcterms:modified xsi:type="dcterms:W3CDTF">2021-12-30T18:21:00Z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