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4" w:rsidRPr="004C5C2E" w:rsidRDefault="00592FC4" w:rsidP="00592FC4">
      <w:pPr>
        <w:jc w:val="center"/>
        <w:rPr>
          <w:rFonts w:ascii="新細明體" w:hAnsi="新細明體"/>
          <w:b/>
        </w:rPr>
      </w:pPr>
      <w:r w:rsidRPr="004C5C2E">
        <w:rPr>
          <w:rFonts w:ascii="新細明體" w:hAnsi="新細明體" w:hint="eastAsia"/>
          <w:b/>
        </w:rPr>
        <w:t>澳門圖書館暨資訊管理協會</w:t>
      </w:r>
    </w:p>
    <w:p w:rsidR="00592FC4" w:rsidRPr="004C5C2E" w:rsidRDefault="00592FC4" w:rsidP="00592FC4">
      <w:pPr>
        <w:jc w:val="center"/>
        <w:rPr>
          <w:rFonts w:ascii="新細明體" w:hAnsi="新細明體"/>
          <w:b/>
        </w:rPr>
      </w:pPr>
      <w:r w:rsidRPr="004C5C2E">
        <w:rPr>
          <w:b/>
        </w:rPr>
        <w:t>20</w:t>
      </w:r>
      <w:r w:rsidRPr="004C5C2E">
        <w:rPr>
          <w:rFonts w:hint="eastAsia"/>
          <w:b/>
        </w:rPr>
        <w:t>1</w:t>
      </w:r>
      <w:r w:rsidR="00A64130">
        <w:rPr>
          <w:b/>
        </w:rPr>
        <w:t>5</w:t>
      </w:r>
      <w:r w:rsidRPr="004C5C2E">
        <w:rPr>
          <w:rFonts w:ascii="新細明體" w:hAnsi="新細明體" w:hint="eastAsia"/>
          <w:b/>
        </w:rPr>
        <w:t>年年度會員大會</w:t>
      </w:r>
    </w:p>
    <w:p w:rsidR="00592FC4" w:rsidRPr="004C5C2E" w:rsidRDefault="00592FC4" w:rsidP="00592FC4">
      <w:pPr>
        <w:jc w:val="center"/>
        <w:rPr>
          <w:rFonts w:ascii="新細明體" w:hAnsi="新細明體"/>
          <w:b/>
        </w:rPr>
      </w:pPr>
      <w:r w:rsidRPr="004C5C2E">
        <w:rPr>
          <w:rFonts w:ascii="新細明體" w:hAnsi="新細明體" w:hint="eastAsia"/>
          <w:b/>
        </w:rPr>
        <w:t>理事會工作報告</w:t>
      </w:r>
    </w:p>
    <w:p w:rsidR="00592FC4" w:rsidRPr="004C5C2E" w:rsidRDefault="00592FC4" w:rsidP="00592FC4">
      <w:pPr>
        <w:jc w:val="center"/>
        <w:rPr>
          <w:rFonts w:ascii="新細明體" w:hAnsi="新細明體"/>
          <w:b/>
        </w:rPr>
      </w:pPr>
    </w:p>
    <w:p w:rsidR="00592FC4" w:rsidRPr="004C5C2E" w:rsidRDefault="00592FC4" w:rsidP="00592FC4">
      <w:pPr>
        <w:jc w:val="center"/>
        <w:rPr>
          <w:rFonts w:ascii="新細明體" w:hAnsi="新細明體"/>
          <w:b/>
        </w:rPr>
      </w:pPr>
      <w:r w:rsidRPr="004C5C2E">
        <w:rPr>
          <w:rFonts w:ascii="新細明體" w:hAnsi="新細明體" w:hint="eastAsia"/>
          <w:b/>
        </w:rPr>
        <w:t>王國強</w:t>
      </w:r>
    </w:p>
    <w:p w:rsidR="00592FC4" w:rsidRPr="004C5C2E" w:rsidRDefault="00592FC4" w:rsidP="00592FC4">
      <w:pPr>
        <w:jc w:val="center"/>
        <w:rPr>
          <w:b/>
          <w:lang w:eastAsia="zh-HK"/>
        </w:rPr>
      </w:pPr>
      <w:r w:rsidRPr="004C5C2E">
        <w:rPr>
          <w:rFonts w:hint="eastAsia"/>
          <w:b/>
        </w:rPr>
        <w:t>201</w:t>
      </w:r>
      <w:r w:rsidR="00A64130">
        <w:rPr>
          <w:b/>
        </w:rPr>
        <w:t>5</w:t>
      </w:r>
      <w:r w:rsidRPr="004C5C2E">
        <w:rPr>
          <w:rFonts w:hint="eastAsia"/>
          <w:b/>
        </w:rPr>
        <w:t>.1</w:t>
      </w:r>
      <w:r>
        <w:rPr>
          <w:rFonts w:hint="eastAsia"/>
          <w:b/>
        </w:rPr>
        <w:t>2</w:t>
      </w:r>
      <w:r w:rsidRPr="004C5C2E">
        <w:rPr>
          <w:rFonts w:hint="eastAsia"/>
          <w:b/>
        </w:rPr>
        <w:t>.</w:t>
      </w:r>
      <w:r w:rsidR="00A64130">
        <w:rPr>
          <w:b/>
          <w:lang w:eastAsia="zh-HK"/>
        </w:rPr>
        <w:t>13</w:t>
      </w:r>
    </w:p>
    <w:p w:rsidR="00592FC4" w:rsidRPr="00215671" w:rsidRDefault="00592FC4" w:rsidP="00592FC4">
      <w:pPr>
        <w:rPr>
          <w:rFonts w:ascii="新細明體" w:hAnsi="新細明體"/>
        </w:rPr>
      </w:pPr>
    </w:p>
    <w:p w:rsidR="00592FC4" w:rsidRPr="00215671" w:rsidRDefault="00592FC4" w:rsidP="00592FC4">
      <w:pPr>
        <w:rPr>
          <w:rFonts w:ascii="新細明體" w:hAnsi="新細明體" w:cs="新細明體"/>
          <w:b/>
          <w:kern w:val="0"/>
        </w:rPr>
      </w:pPr>
      <w:r w:rsidRPr="00215671">
        <w:rPr>
          <w:rFonts w:ascii="新細明體" w:hAnsi="新細明體" w:cs="新細明體" w:hint="eastAsia"/>
          <w:b/>
          <w:kern w:val="0"/>
        </w:rPr>
        <w:t>會務</w:t>
      </w:r>
    </w:p>
    <w:p w:rsidR="00592FC4" w:rsidRPr="00215671" w:rsidRDefault="00592FC4" w:rsidP="00592FC4">
      <w:pPr>
        <w:rPr>
          <w:rFonts w:ascii="新細明體" w:hAnsi="新細明體" w:cs="新細明體"/>
          <w:kern w:val="0"/>
        </w:rPr>
      </w:pPr>
      <w:r w:rsidRPr="00215671">
        <w:rPr>
          <w:rFonts w:ascii="新細明體" w:hAnsi="新細明體" w:cs="新細明體" w:hint="eastAsia"/>
          <w:kern w:val="0"/>
        </w:rPr>
        <w:t>召開</w:t>
      </w:r>
      <w:r w:rsidR="00753D19">
        <w:rPr>
          <w:rFonts w:ascii="新細明體" w:hAnsi="新細明體" w:cs="新細明體" w:hint="eastAsia"/>
          <w:kern w:val="0"/>
        </w:rPr>
        <w:t>10</w:t>
      </w:r>
      <w:r w:rsidRPr="00215671">
        <w:rPr>
          <w:rFonts w:ascii="新細明體" w:hAnsi="新細明體" w:cs="新細明體" w:hint="eastAsia"/>
          <w:kern w:val="0"/>
        </w:rPr>
        <w:t>次理事會</w:t>
      </w:r>
      <w:r>
        <w:rPr>
          <w:rFonts w:ascii="新細明體" w:hAnsi="新細明體" w:cs="新細明體" w:hint="eastAsia"/>
          <w:kern w:val="0"/>
        </w:rPr>
        <w:t>，會員大會</w:t>
      </w:r>
      <w:r>
        <w:rPr>
          <w:rFonts w:ascii="新細明體" w:hAnsi="新細明體" w:cs="新細明體" w:hint="eastAsia"/>
          <w:kern w:val="0"/>
          <w:lang w:eastAsia="zh-HK"/>
        </w:rPr>
        <w:t>1</w:t>
      </w:r>
      <w:r>
        <w:rPr>
          <w:rFonts w:ascii="新細明體" w:hAnsi="新細明體" w:cs="新細明體" w:hint="eastAsia"/>
          <w:kern w:val="0"/>
        </w:rPr>
        <w:t>次</w:t>
      </w:r>
      <w:r w:rsidR="00EA0F83">
        <w:rPr>
          <w:rFonts w:ascii="新細明體" w:hAnsi="新細明體" w:cs="新細明體" w:hint="eastAsia"/>
          <w:kern w:val="0"/>
        </w:rPr>
        <w:t>，</w:t>
      </w:r>
      <w:r w:rsidR="00EA0F83">
        <w:rPr>
          <w:rFonts w:ascii="新細明體" w:hAnsi="新細明體" w:cs="新細明體" w:hint="eastAsia"/>
          <w:kern w:val="0"/>
          <w:lang w:eastAsia="zh-HK"/>
        </w:rPr>
        <w:t>高校圖書館聯盟會議</w:t>
      </w:r>
      <w:r w:rsidR="00EA0F83">
        <w:rPr>
          <w:rFonts w:ascii="新細明體" w:hAnsi="新細明體" w:cs="新細明體" w:hint="eastAsia"/>
          <w:kern w:val="0"/>
        </w:rPr>
        <w:t>3</w:t>
      </w:r>
      <w:r w:rsidR="00EA0F83">
        <w:rPr>
          <w:rFonts w:ascii="新細明體" w:hAnsi="新細明體" w:cs="新細明體" w:hint="eastAsia"/>
          <w:kern w:val="0"/>
          <w:lang w:eastAsia="zh-HK"/>
        </w:rPr>
        <w:t>次</w:t>
      </w:r>
    </w:p>
    <w:p w:rsidR="00592FC4" w:rsidRPr="00215671" w:rsidRDefault="00592FC4" w:rsidP="00592FC4">
      <w:pPr>
        <w:rPr>
          <w:rFonts w:ascii="新細明體" w:hAnsi="新細明體"/>
        </w:rPr>
      </w:pPr>
    </w:p>
    <w:p w:rsidR="00592FC4" w:rsidRPr="00BD10DE" w:rsidRDefault="00592FC4" w:rsidP="00592FC4">
      <w:pPr>
        <w:rPr>
          <w:rFonts w:ascii="新細明體" w:hAnsi="新細明體"/>
          <w:b/>
        </w:rPr>
      </w:pPr>
      <w:r w:rsidRPr="00BD10DE">
        <w:rPr>
          <w:rFonts w:ascii="新細明體" w:hAnsi="新細明體" w:hint="eastAsia"/>
          <w:b/>
        </w:rPr>
        <w:t>財務狀況</w:t>
      </w:r>
      <w:r>
        <w:rPr>
          <w:rFonts w:ascii="新細明體" w:hAnsi="新細明體" w:hint="eastAsia"/>
          <w:b/>
        </w:rPr>
        <w:t xml:space="preserve"> (201</w:t>
      </w:r>
      <w:r w:rsidR="00EA0F83">
        <w:rPr>
          <w:rFonts w:ascii="新細明體" w:hAnsi="新細明體" w:hint="eastAsia"/>
          <w:b/>
        </w:rPr>
        <w:t>5</w:t>
      </w:r>
      <w:r>
        <w:rPr>
          <w:rFonts w:ascii="新細明體" w:hAnsi="新細明體" w:hint="eastAsia"/>
          <w:b/>
        </w:rPr>
        <w:t>年1</w:t>
      </w:r>
      <w:r w:rsidR="00887603">
        <w:rPr>
          <w:rFonts w:ascii="新細明體" w:hAnsi="新細明體"/>
          <w:b/>
        </w:rPr>
        <w:t>2</w:t>
      </w:r>
      <w:r>
        <w:rPr>
          <w:rFonts w:ascii="新細明體" w:hAnsi="新細明體" w:hint="eastAsia"/>
          <w:b/>
        </w:rPr>
        <w:t>月</w:t>
      </w:r>
      <w:r w:rsidR="00887603">
        <w:rPr>
          <w:rFonts w:ascii="新細明體" w:hAnsi="新細明體"/>
          <w:b/>
        </w:rPr>
        <w:t>9</w:t>
      </w:r>
      <w:r>
        <w:rPr>
          <w:rFonts w:ascii="新細明體" w:hAnsi="新細明體" w:hint="eastAsia"/>
          <w:b/>
        </w:rPr>
        <w:t>日為止)</w:t>
      </w:r>
    </w:p>
    <w:tbl>
      <w:tblPr>
        <w:tblW w:w="901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700"/>
        <w:gridCol w:w="2700"/>
        <w:gridCol w:w="2520"/>
      </w:tblGrid>
      <w:tr w:rsidR="00592FC4" w:rsidRPr="00215671" w:rsidTr="000E7714">
        <w:trPr>
          <w:trHeight w:val="34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AB198F" w:rsidRDefault="00592FC4" w:rsidP="000E7714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AB198F" w:rsidRDefault="00592FC4" w:rsidP="000E7714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AB198F">
              <w:rPr>
                <w:rFonts w:ascii="新細明體" w:hAnsi="新細明體" w:cs="新細明體" w:hint="eastAsia"/>
                <w:b/>
                <w:kern w:val="0"/>
              </w:rPr>
              <w:t>總收入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AB198F" w:rsidRDefault="00592FC4" w:rsidP="000E7714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AB198F">
              <w:rPr>
                <w:rFonts w:ascii="新細明體" w:hAnsi="新細明體" w:cs="新細明體" w:hint="eastAsia"/>
                <w:b/>
                <w:kern w:val="0"/>
              </w:rPr>
              <w:t>總支出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AB198F" w:rsidRDefault="00592FC4" w:rsidP="000E7714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AB198F">
              <w:rPr>
                <w:rFonts w:ascii="新細明體" w:hAnsi="新細明體" w:cs="新細明體" w:hint="eastAsia"/>
                <w:b/>
                <w:kern w:val="0"/>
              </w:rPr>
              <w:t>結餘</w:t>
            </w:r>
          </w:p>
        </w:tc>
      </w:tr>
      <w:tr w:rsidR="00592FC4" w:rsidRPr="00215671" w:rsidTr="000E7714">
        <w:trPr>
          <w:trHeight w:val="34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6D0836" w:rsidRDefault="00592FC4" w:rsidP="000E7714">
            <w:pPr>
              <w:jc w:val="center"/>
            </w:pPr>
            <w:r w:rsidRPr="006D0836">
              <w:rPr>
                <w:rFonts w:hint="eastAsia"/>
              </w:rPr>
              <w:t>201</w:t>
            </w:r>
            <w:r w:rsidR="00EA0F83">
              <w:rPr>
                <w:rFonts w:hint="eastAsia"/>
              </w:rPr>
              <w:t>5</w:t>
            </w:r>
            <w:r w:rsidRPr="006D0836">
              <w:rPr>
                <w:rFonts w:hint="eastAsia"/>
              </w:rPr>
              <w:t>年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6D0836" w:rsidRDefault="00317EF6" w:rsidP="000E7714">
            <w:pPr>
              <w:jc w:val="center"/>
            </w:pPr>
            <w:r>
              <w:t>1,959</w:t>
            </w:r>
            <w:r w:rsidR="00E33D41">
              <w:t>,6</w:t>
            </w:r>
            <w:r w:rsidR="00887603">
              <w:t>0</w:t>
            </w:r>
            <w:r w:rsidR="00E33D41">
              <w:t>8.1</w:t>
            </w:r>
            <w:r w:rsidR="00887603">
              <w:t>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6D0836" w:rsidRDefault="00E33D41" w:rsidP="00887603">
            <w:pPr>
              <w:jc w:val="center"/>
            </w:pPr>
            <w:r>
              <w:t>1,880,</w:t>
            </w:r>
            <w:r w:rsidR="00887603">
              <w:t>0</w:t>
            </w:r>
            <w:r>
              <w:t>17.7</w:t>
            </w:r>
            <w:r w:rsidR="00887603">
              <w:t>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FC4" w:rsidRPr="006D0836" w:rsidRDefault="00317EF6" w:rsidP="000E7714">
            <w:pPr>
              <w:jc w:val="center"/>
            </w:pPr>
            <w:r>
              <w:t>79</w:t>
            </w:r>
            <w:r w:rsidR="00E33D41">
              <w:t>,590.4</w:t>
            </w:r>
            <w:r w:rsidR="00887603">
              <w:t>3</w:t>
            </w:r>
          </w:p>
        </w:tc>
      </w:tr>
    </w:tbl>
    <w:p w:rsidR="00592FC4" w:rsidRDefault="00592FC4" w:rsidP="00592FC4">
      <w:pPr>
        <w:rPr>
          <w:rFonts w:ascii="新細明體" w:hAnsi="新細明體"/>
        </w:rPr>
      </w:pPr>
    </w:p>
    <w:p w:rsidR="00592FC4" w:rsidRDefault="00592FC4" w:rsidP="00592FC4">
      <w:pPr>
        <w:rPr>
          <w:rFonts w:ascii="新細明體" w:hAnsi="新細明體"/>
        </w:rPr>
      </w:pPr>
      <w:r w:rsidRPr="00BF516E">
        <w:rPr>
          <w:rFonts w:hint="eastAsia"/>
        </w:rPr>
        <w:t>本會繼續持匯豐控股</w:t>
      </w:r>
      <w:r>
        <w:rPr>
          <w:rFonts w:hint="eastAsia"/>
        </w:rPr>
        <w:t>1600</w:t>
      </w:r>
      <w:r>
        <w:rPr>
          <w:rFonts w:hint="eastAsia"/>
        </w:rPr>
        <w:t>股、英皇珠寶</w:t>
      </w:r>
      <w:r>
        <w:rPr>
          <w:rFonts w:hint="eastAsia"/>
        </w:rPr>
        <w:t>4</w:t>
      </w:r>
      <w:r>
        <w:rPr>
          <w:rFonts w:hint="eastAsia"/>
        </w:rPr>
        <w:t>萬股、</w:t>
      </w:r>
      <w:r w:rsidR="002B4859">
        <w:rPr>
          <w:rFonts w:hint="eastAsia"/>
          <w:lang w:eastAsia="zh-HK"/>
        </w:rPr>
        <w:t>銀河娛</w:t>
      </w:r>
      <w:r w:rsidR="002B4859">
        <w:rPr>
          <w:rFonts w:hint="eastAsia"/>
        </w:rPr>
        <w:t>樂</w:t>
      </w:r>
      <w:r w:rsidR="002B4859">
        <w:rPr>
          <w:rFonts w:hint="eastAsia"/>
        </w:rPr>
        <w:t>2</w:t>
      </w:r>
      <w:r>
        <w:rPr>
          <w:rFonts w:hint="eastAsia"/>
        </w:rPr>
        <w:t>000</w:t>
      </w:r>
      <w:r>
        <w:rPr>
          <w:rFonts w:hint="eastAsia"/>
        </w:rPr>
        <w:t>股作</w:t>
      </w:r>
      <w:r w:rsidRPr="00BF516E">
        <w:rPr>
          <w:rFonts w:hint="eastAsia"/>
        </w:rPr>
        <w:t>為長線</w:t>
      </w:r>
      <w:r w:rsidRPr="00BF516E">
        <w:rPr>
          <w:rFonts w:ascii="新細明體" w:hAnsi="新細明體" w:hint="eastAsia"/>
        </w:rPr>
        <w:t>投資。</w:t>
      </w:r>
    </w:p>
    <w:p w:rsidR="00592FC4" w:rsidRPr="00215671" w:rsidRDefault="00592FC4" w:rsidP="00592FC4">
      <w:pPr>
        <w:rPr>
          <w:rFonts w:ascii="新細明體" w:hAnsi="新細明體"/>
        </w:rPr>
      </w:pPr>
    </w:p>
    <w:p w:rsidR="00592FC4" w:rsidRPr="00215671" w:rsidRDefault="00592FC4" w:rsidP="00592FC4">
      <w:pPr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kern w:val="0"/>
        </w:rPr>
        <w:t>人事</w:t>
      </w:r>
    </w:p>
    <w:p w:rsidR="00592FC4" w:rsidRDefault="00592FC4" w:rsidP="00D20CEC">
      <w:pPr>
        <w:numPr>
          <w:ilvl w:val="0"/>
          <w:numId w:val="2"/>
        </w:numPr>
      </w:pPr>
      <w:r>
        <w:rPr>
          <w:rFonts w:hint="eastAsia"/>
        </w:rPr>
        <w:t>1</w:t>
      </w:r>
      <w:r>
        <w:rPr>
          <w:rFonts w:hint="eastAsia"/>
        </w:rPr>
        <w:t>位專職人員</w:t>
      </w:r>
      <w:r w:rsidR="00C15AA1">
        <w:rPr>
          <w:rFonts w:hint="eastAsia"/>
        </w:rPr>
        <w:t>，</w:t>
      </w:r>
      <w:r w:rsidR="00C15AA1">
        <w:rPr>
          <w:rFonts w:hint="eastAsia"/>
          <w:lang w:eastAsia="zh-HK"/>
        </w:rPr>
        <w:t>兼</w:t>
      </w:r>
      <w:r w:rsidR="00C15AA1">
        <w:rPr>
          <w:rFonts w:hint="eastAsia"/>
        </w:rPr>
        <w:t>職</w:t>
      </w:r>
      <w:r w:rsidR="00C15AA1">
        <w:rPr>
          <w:rFonts w:hint="eastAsia"/>
          <w:lang w:eastAsia="zh-HK"/>
        </w:rPr>
        <w:t>人員</w:t>
      </w:r>
      <w:r w:rsidR="00C15AA1">
        <w:rPr>
          <w:rFonts w:hint="eastAsia"/>
        </w:rPr>
        <w:t>2</w:t>
      </w:r>
      <w:r w:rsidR="00C15AA1">
        <w:rPr>
          <w:rFonts w:hint="eastAsia"/>
          <w:lang w:eastAsia="zh-HK"/>
        </w:rPr>
        <w:t>位</w:t>
      </w:r>
      <w:r w:rsidR="00C15AA1">
        <w:rPr>
          <w:rFonts w:hint="eastAsia"/>
        </w:rPr>
        <w:t>，</w:t>
      </w:r>
      <w:r w:rsidR="00C15AA1">
        <w:rPr>
          <w:rFonts w:hint="eastAsia"/>
          <w:lang w:eastAsia="zh-HK"/>
        </w:rPr>
        <w:t>民署兼職人員</w:t>
      </w:r>
      <w:r w:rsidR="00887603">
        <w:t>45</w:t>
      </w:r>
      <w:r w:rsidR="00C15AA1">
        <w:rPr>
          <w:rFonts w:hint="eastAsia"/>
          <w:lang w:eastAsia="zh-HK"/>
        </w:rPr>
        <w:t>位</w:t>
      </w:r>
    </w:p>
    <w:p w:rsidR="00A64130" w:rsidRPr="00BC0678" w:rsidRDefault="00A64130" w:rsidP="00EA0F83">
      <w:pPr>
        <w:ind w:left="360"/>
      </w:pPr>
    </w:p>
    <w:p w:rsidR="00592FC4" w:rsidRPr="00F359BC" w:rsidRDefault="00592FC4" w:rsidP="00592FC4">
      <w:pPr>
        <w:rPr>
          <w:rFonts w:ascii="新細明體" w:hAnsi="新細明體"/>
          <w:b/>
        </w:rPr>
      </w:pPr>
      <w:r w:rsidRPr="00F359BC">
        <w:rPr>
          <w:rFonts w:ascii="新細明體" w:hAnsi="新細明體" w:hint="eastAsia"/>
          <w:b/>
        </w:rPr>
        <w:t>會員</w:t>
      </w:r>
    </w:p>
    <w:p w:rsidR="00592FC4" w:rsidRDefault="00592FC4" w:rsidP="00592FC4">
      <w:r>
        <w:rPr>
          <w:rFonts w:hint="eastAsia"/>
        </w:rPr>
        <w:t>團體會員</w:t>
      </w:r>
      <w:r>
        <w:rPr>
          <w:rFonts w:hint="eastAsia"/>
        </w:rPr>
        <w:t>1</w:t>
      </w:r>
      <w:r>
        <w:rPr>
          <w:rFonts w:hint="eastAsia"/>
          <w:lang w:eastAsia="zh-HK"/>
        </w:rPr>
        <w:t>3</w:t>
      </w:r>
      <w:r>
        <w:rPr>
          <w:rFonts w:hint="eastAsia"/>
        </w:rPr>
        <w:t>個，個人會員</w:t>
      </w:r>
      <w:r w:rsidR="00887603">
        <w:rPr>
          <w:rFonts w:hint="eastAsia"/>
        </w:rPr>
        <w:t>517</w:t>
      </w:r>
      <w:r>
        <w:rPr>
          <w:rFonts w:hint="eastAsia"/>
        </w:rPr>
        <w:t>名，新入會會員</w:t>
      </w:r>
      <w:r w:rsidR="00887603">
        <w:t>24</w:t>
      </w:r>
      <w:r>
        <w:rPr>
          <w:rFonts w:hint="eastAsia"/>
        </w:rPr>
        <w:t>名。</w:t>
      </w:r>
    </w:p>
    <w:p w:rsidR="00592FC4" w:rsidRPr="003D0A17" w:rsidRDefault="00592FC4" w:rsidP="00592FC4">
      <w:pPr>
        <w:rPr>
          <w:rFonts w:ascii="新細明體" w:hAnsi="新細明體"/>
        </w:rPr>
      </w:pPr>
    </w:p>
    <w:p w:rsidR="00592FC4" w:rsidRPr="00887603" w:rsidRDefault="00592FC4" w:rsidP="00592FC4">
      <w:pPr>
        <w:rPr>
          <w:rFonts w:ascii="新細明體" w:hAnsi="新細明體"/>
          <w:b/>
        </w:rPr>
      </w:pPr>
      <w:r w:rsidRPr="00215671">
        <w:rPr>
          <w:rFonts w:ascii="新細明體" w:hAnsi="新細明體" w:hint="eastAsia"/>
          <w:b/>
        </w:rPr>
        <w:t>出版</w:t>
      </w:r>
      <w:r>
        <w:rPr>
          <w:rFonts w:ascii="新細明體" w:hAnsi="新細明體" w:hint="eastAsia"/>
          <w:b/>
        </w:rPr>
        <w:t>事務</w:t>
      </w:r>
    </w:p>
    <w:p w:rsidR="00744C81" w:rsidRPr="00744C81" w:rsidRDefault="00592FC4" w:rsidP="00744C81">
      <w:pPr>
        <w:rPr>
          <w:rFonts w:ascii="新細明體" w:hAnsi="新細明體"/>
        </w:rPr>
      </w:pPr>
      <w:r>
        <w:rPr>
          <w:rFonts w:ascii="新細明體" w:hAnsi="新細明體" w:hint="eastAsia"/>
        </w:rPr>
        <w:t>出版</w:t>
      </w:r>
      <w:r w:rsidRPr="004F500A">
        <w:rPr>
          <w:rFonts w:hAnsi="新細明體" w:hint="eastAsia"/>
        </w:rPr>
        <w:t>《</w:t>
      </w:r>
      <w:r w:rsidR="001E5927">
        <w:rPr>
          <w:rFonts w:hAnsi="新細明體" w:hint="eastAsia"/>
        </w:rPr>
        <w:t>書的傳人</w:t>
      </w:r>
      <w:r w:rsidR="00A64130">
        <w:rPr>
          <w:rFonts w:hAnsi="新細明體"/>
        </w:rPr>
        <w:t>3</w:t>
      </w:r>
      <w:r w:rsidR="001E5927" w:rsidRPr="001E5927">
        <w:rPr>
          <w:rFonts w:hAnsi="新細明體" w:hint="eastAsia"/>
        </w:rPr>
        <w:t>》</w:t>
      </w:r>
      <w:r w:rsidR="00887603">
        <w:rPr>
          <w:rFonts w:hAnsi="新細明體" w:hint="eastAsia"/>
        </w:rPr>
        <w:t>、</w:t>
      </w:r>
      <w:r w:rsidR="00744C81" w:rsidRPr="00744C81">
        <w:rPr>
          <w:rFonts w:ascii="新細明體" w:hAnsi="新細明體" w:hint="eastAsia"/>
        </w:rPr>
        <w:t>協辦澳門出版協會"2015年春季</w:t>
      </w:r>
      <w:r w:rsidR="00887603">
        <w:rPr>
          <w:rFonts w:ascii="新細明體" w:hAnsi="新細明體" w:hint="eastAsia"/>
          <w:lang w:eastAsia="zh-HK"/>
        </w:rPr>
        <w:t>及秋季</w:t>
      </w:r>
      <w:r w:rsidR="00744C81" w:rsidRPr="00744C81">
        <w:rPr>
          <w:rFonts w:ascii="新細明體" w:hAnsi="新細明體" w:hint="eastAsia"/>
        </w:rPr>
        <w:t>書香文化節"(塔石體育館)</w:t>
      </w:r>
    </w:p>
    <w:p w:rsidR="00744C81" w:rsidRDefault="00887603" w:rsidP="00744C81">
      <w:pPr>
        <w:rPr>
          <w:rFonts w:ascii="新細明體" w:hAnsi="新細明體"/>
        </w:rPr>
      </w:pPr>
      <w:r>
        <w:rPr>
          <w:rFonts w:ascii="新細明體" w:hAnsi="新細明體" w:hint="eastAsia"/>
        </w:rPr>
        <w:t>、</w:t>
      </w:r>
      <w:r w:rsidR="00744C81" w:rsidRPr="00744C81">
        <w:rPr>
          <w:rFonts w:ascii="新細明體" w:hAnsi="新細明體" w:hint="eastAsia"/>
        </w:rPr>
        <w:t>參加"2015年香港國際書展"</w:t>
      </w:r>
      <w:r>
        <w:rPr>
          <w:rFonts w:ascii="新細明體" w:hAnsi="新細明體" w:hint="eastAsia"/>
        </w:rPr>
        <w:t>、2015</w:t>
      </w:r>
      <w:r>
        <w:rPr>
          <w:rFonts w:ascii="新細明體" w:hAnsi="新細明體" w:hint="eastAsia"/>
          <w:lang w:eastAsia="zh-HK"/>
        </w:rPr>
        <w:t>年書市嘉年華</w:t>
      </w:r>
      <w:r>
        <w:rPr>
          <w:rFonts w:ascii="新細明體" w:hAnsi="新細明體" w:hint="eastAsia"/>
        </w:rPr>
        <w:t>、</w:t>
      </w:r>
      <w:r>
        <w:rPr>
          <w:rFonts w:ascii="新細明體" w:hAnsi="新細明體" w:hint="eastAsia"/>
          <w:lang w:eastAsia="zh-HK"/>
        </w:rPr>
        <w:t>申請加入台</w:t>
      </w:r>
      <w:r>
        <w:rPr>
          <w:rFonts w:ascii="新細明體" w:hAnsi="新細明體" w:hint="eastAsia"/>
        </w:rPr>
        <w:t>灣</w:t>
      </w:r>
      <w:r>
        <w:rPr>
          <w:rFonts w:ascii="新細明體" w:hAnsi="新細明體" w:hint="eastAsia"/>
          <w:lang w:eastAsia="zh-HK"/>
        </w:rPr>
        <w:t>國家圖</w:t>
      </w:r>
      <w:r>
        <w:rPr>
          <w:rFonts w:ascii="新細明體" w:hAnsi="新細明體" w:hint="eastAsia"/>
        </w:rPr>
        <w:t>書館</w:t>
      </w:r>
      <w:r>
        <w:rPr>
          <w:rFonts w:ascii="新細明體" w:hAnsi="新細明體" w:hint="eastAsia"/>
          <w:lang w:eastAsia="zh-HK"/>
        </w:rPr>
        <w:t>的引文索引</w:t>
      </w:r>
    </w:p>
    <w:p w:rsidR="00592FC4" w:rsidRPr="005F5F26" w:rsidRDefault="00592FC4" w:rsidP="00592FC4">
      <w:pPr>
        <w:widowControl/>
        <w:spacing w:line="288" w:lineRule="auto"/>
        <w:ind w:left="-360"/>
        <w:outlineLvl w:val="3"/>
        <w:rPr>
          <w:rFonts w:ascii="新細明體" w:hAnsi="新細明體" w:cs="新細明體"/>
          <w:kern w:val="0"/>
        </w:rPr>
      </w:pPr>
    </w:p>
    <w:p w:rsidR="00592FC4" w:rsidRPr="00215671" w:rsidRDefault="00592FC4" w:rsidP="00592FC4">
      <w:pPr>
        <w:rPr>
          <w:rFonts w:ascii="新細明體" w:hAnsi="新細明體" w:cs="新細明體"/>
          <w:b/>
          <w:kern w:val="0"/>
        </w:rPr>
      </w:pPr>
      <w:r w:rsidRPr="00215671">
        <w:rPr>
          <w:rFonts w:ascii="新細明體" w:hAnsi="新細明體" w:cs="新細明體" w:hint="eastAsia"/>
          <w:b/>
          <w:kern w:val="0"/>
        </w:rPr>
        <w:t>承辦外判工作</w:t>
      </w:r>
    </w:p>
    <w:p w:rsidR="008C2A49" w:rsidRDefault="00592FC4" w:rsidP="00592FC4">
      <w:pPr>
        <w:rPr>
          <w:rFonts w:ascii="新細明體" w:hAnsi="新細明體" w:cs="新細明體"/>
          <w:kern w:val="0"/>
        </w:rPr>
      </w:pPr>
      <w:r w:rsidRPr="00215671">
        <w:rPr>
          <w:rFonts w:ascii="新細明體" w:hAnsi="新細明體" w:cs="新細明體" w:hint="eastAsia"/>
          <w:kern w:val="0"/>
        </w:rPr>
        <w:t>共</w:t>
      </w:r>
      <w:r w:rsidR="003C6D16">
        <w:rPr>
          <w:rFonts w:ascii="新細明體" w:hAnsi="新細明體" w:cs="新細明體" w:hint="eastAsia"/>
          <w:kern w:val="0"/>
        </w:rPr>
        <w:t>8</w:t>
      </w:r>
      <w:r w:rsidRPr="00215671">
        <w:rPr>
          <w:rFonts w:ascii="新細明體" w:hAnsi="新細明體" w:cs="新細明體" w:hint="eastAsia"/>
          <w:kern w:val="0"/>
        </w:rPr>
        <w:t>項</w:t>
      </w:r>
      <w:r>
        <w:rPr>
          <w:rFonts w:ascii="新細明體" w:hAnsi="新細明體" w:hint="eastAsia"/>
        </w:rPr>
        <w:t>：</w:t>
      </w:r>
      <w:r w:rsidRPr="00215671">
        <w:rPr>
          <w:rFonts w:ascii="新細明體" w:hAnsi="新細明體" w:cs="新細明體" w:hint="eastAsia"/>
          <w:kern w:val="0"/>
        </w:rPr>
        <w:t>教青局青年圖書分類外判工作</w:t>
      </w:r>
      <w:r>
        <w:rPr>
          <w:rFonts w:ascii="新細明體" w:hAnsi="新細明體" w:cs="新細明體" w:hint="eastAsia"/>
          <w:kern w:val="0"/>
        </w:rPr>
        <w:t>、</w:t>
      </w:r>
      <w:r w:rsidR="003C6D16" w:rsidRPr="003C6D16">
        <w:rPr>
          <w:rFonts w:ascii="新細明體" w:hAnsi="新細明體" w:cs="新細明體" w:hint="eastAsia"/>
          <w:kern w:val="0"/>
        </w:rPr>
        <w:t>外港青年活動中心閱覽室監督工作</w:t>
      </w:r>
      <w:r w:rsidR="003C6D16">
        <w:rPr>
          <w:rFonts w:ascii="新細明體" w:hAnsi="新細明體" w:cs="新細明體" w:hint="eastAsia"/>
          <w:kern w:val="0"/>
        </w:rPr>
        <w:t>、</w:t>
      </w:r>
      <w:r w:rsidRPr="00215671">
        <w:rPr>
          <w:rFonts w:ascii="新細明體" w:hAnsi="新細明體" w:cs="新細明體" w:hint="eastAsia"/>
          <w:kern w:val="0"/>
        </w:rPr>
        <w:t>澳門管理學院圖書館分編工作</w:t>
      </w:r>
      <w:r>
        <w:rPr>
          <w:rFonts w:ascii="新細明體" w:hAnsi="新細明體" w:cs="新細明體" w:hint="eastAsia"/>
          <w:kern w:val="0"/>
        </w:rPr>
        <w:t>、</w:t>
      </w:r>
      <w:r w:rsidRPr="00434438">
        <w:rPr>
          <w:rFonts w:ascii="新細明體" w:hAnsi="新細明體" w:cs="新細明體" w:hint="eastAsia"/>
          <w:kern w:val="0"/>
        </w:rPr>
        <w:t>澳門基金會</w:t>
      </w:r>
      <w:r>
        <w:rPr>
          <w:rFonts w:ascii="新細明體" w:hAnsi="新細明體" w:cs="新細明體" w:hint="eastAsia"/>
          <w:kern w:val="0"/>
        </w:rPr>
        <w:t>“</w:t>
      </w:r>
      <w:r w:rsidRPr="00434438">
        <w:rPr>
          <w:rFonts w:ascii="新細明體" w:hAnsi="新細明體" w:cs="新細明體" w:hint="eastAsia"/>
          <w:kern w:val="0"/>
        </w:rPr>
        <w:t>澳門出版品</w:t>
      </w:r>
      <w:r>
        <w:rPr>
          <w:rFonts w:ascii="新細明體" w:hAnsi="新細明體" w:cs="新細明體" w:hint="eastAsia"/>
          <w:kern w:val="0"/>
        </w:rPr>
        <w:t>”</w:t>
      </w:r>
      <w:r w:rsidRPr="00434438">
        <w:rPr>
          <w:rFonts w:ascii="新細明體" w:hAnsi="新細明體" w:cs="新細明體" w:hint="eastAsia"/>
          <w:kern w:val="0"/>
        </w:rPr>
        <w:t>查詢系統書目建檔工作、高等教育輔助辦公室圖書分編</w:t>
      </w:r>
      <w:r w:rsidRPr="00215671">
        <w:rPr>
          <w:rFonts w:ascii="新細明體" w:hAnsi="新細明體" w:cs="新細明體" w:hint="eastAsia"/>
          <w:kern w:val="0"/>
        </w:rPr>
        <w:t>工作</w:t>
      </w:r>
      <w:r>
        <w:rPr>
          <w:rFonts w:ascii="新細明體" w:hAnsi="新細明體" w:cs="新細明體" w:hint="eastAsia"/>
          <w:kern w:val="0"/>
        </w:rPr>
        <w:t>、</w:t>
      </w:r>
      <w:r w:rsidR="00A5098F">
        <w:rPr>
          <w:rFonts w:ascii="新細明體" w:hAnsi="新細明體" w:cs="新細明體" w:hint="eastAsia"/>
          <w:kern w:val="0"/>
        </w:rPr>
        <w:t>民政總署圖書館兼職人員管理工作</w:t>
      </w:r>
      <w:r w:rsidR="008C2A49">
        <w:rPr>
          <w:rFonts w:ascii="新細明體" w:hAnsi="新細明體" w:cs="新細明體" w:hint="eastAsia"/>
          <w:kern w:val="0"/>
        </w:rPr>
        <w:t>、</w:t>
      </w:r>
      <w:r w:rsidR="003C6D16" w:rsidRPr="003C6D16">
        <w:rPr>
          <w:rFonts w:ascii="新細明體" w:hAnsi="新細明體" w:cs="新細明體" w:hint="eastAsia"/>
          <w:kern w:val="0"/>
        </w:rPr>
        <w:t>2015親子閱讀嘉年華</w:t>
      </w:r>
      <w:r w:rsidR="003C6D16">
        <w:rPr>
          <w:rFonts w:ascii="新細明體" w:hAnsi="新細明體" w:cs="新細明體" w:hint="eastAsia"/>
          <w:kern w:val="0"/>
          <w:lang w:eastAsia="zh-HK"/>
        </w:rPr>
        <w:t>及</w:t>
      </w:r>
      <w:r w:rsidR="003C6D16" w:rsidRPr="003C6D16">
        <w:rPr>
          <w:rFonts w:ascii="新細明體" w:hAnsi="新細明體" w:cs="新細明體" w:hint="eastAsia"/>
          <w:kern w:val="0"/>
        </w:rPr>
        <w:t>2015閱讀生活營"</w:t>
      </w:r>
    </w:p>
    <w:p w:rsidR="008C2A49" w:rsidRDefault="008C2A49" w:rsidP="00592FC4">
      <w:pPr>
        <w:rPr>
          <w:rFonts w:ascii="新細明體" w:hAnsi="新細明體"/>
          <w:b/>
        </w:rPr>
      </w:pPr>
    </w:p>
    <w:p w:rsidR="00592FC4" w:rsidRPr="00215671" w:rsidRDefault="00592FC4" w:rsidP="00592FC4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推</w:t>
      </w:r>
      <w:r w:rsidRPr="00215671">
        <w:rPr>
          <w:rFonts w:ascii="新細明體" w:hAnsi="新細明體" w:hint="eastAsia"/>
          <w:b/>
        </w:rPr>
        <w:t>廣工作</w:t>
      </w:r>
      <w:r w:rsidR="002B4859">
        <w:rPr>
          <w:rFonts w:ascii="新細明體" w:hAnsi="新細明體" w:hint="eastAsia"/>
          <w:b/>
        </w:rPr>
        <w:t xml:space="preserve"> (25</w:t>
      </w:r>
      <w:r w:rsidR="002B4859">
        <w:rPr>
          <w:rFonts w:ascii="新細明體" w:hAnsi="新細明體" w:hint="eastAsia"/>
          <w:b/>
          <w:lang w:eastAsia="zh-HK"/>
        </w:rPr>
        <w:t>項</w:t>
      </w:r>
      <w:r w:rsidR="002B4859">
        <w:rPr>
          <w:rFonts w:ascii="新細明體" w:hAnsi="新細明體" w:hint="eastAsia"/>
          <w:b/>
        </w:rPr>
        <w:t>)</w:t>
      </w:r>
    </w:p>
    <w:p w:rsidR="00786E6B" w:rsidRDefault="00786E6B" w:rsidP="00592FC4">
      <w:r>
        <w:rPr>
          <w:rFonts w:hint="eastAsia"/>
          <w:lang w:eastAsia="zh-HK"/>
        </w:rPr>
        <w:t>協辦</w:t>
      </w:r>
      <w:r w:rsidR="002B4859">
        <w:rPr>
          <w:rFonts w:hint="eastAsia"/>
          <w:lang w:eastAsia="zh-HK"/>
        </w:rPr>
        <w:t>活動</w:t>
      </w:r>
      <w:r w:rsidR="002B4859">
        <w:rPr>
          <w:rFonts w:hint="eastAsia"/>
        </w:rPr>
        <w:t>4</w:t>
      </w:r>
      <w:r w:rsidR="002B4859">
        <w:rPr>
          <w:rFonts w:hint="eastAsia"/>
          <w:lang w:eastAsia="zh-HK"/>
        </w:rPr>
        <w:t>項</w:t>
      </w:r>
      <w:r w:rsidR="002B4859">
        <w:rPr>
          <w:rFonts w:hint="eastAsia"/>
        </w:rPr>
        <w:t>，</w:t>
      </w:r>
      <w:r w:rsidR="002B4859">
        <w:rPr>
          <w:rFonts w:hint="eastAsia"/>
          <w:lang w:eastAsia="zh-HK"/>
        </w:rPr>
        <w:t>包括</w:t>
      </w:r>
      <w:r w:rsidR="00592FC4" w:rsidRPr="00215671">
        <w:rPr>
          <w:rFonts w:hint="eastAsia"/>
        </w:rPr>
        <w:t>20</w:t>
      </w:r>
      <w:r w:rsidR="00592FC4">
        <w:rPr>
          <w:rFonts w:hint="eastAsia"/>
        </w:rPr>
        <w:t>1</w:t>
      </w:r>
      <w:r w:rsidR="000E462F">
        <w:rPr>
          <w:rFonts w:hint="eastAsia"/>
        </w:rPr>
        <w:t>5</w:t>
      </w:r>
      <w:r w:rsidR="00592FC4" w:rsidRPr="00215671">
        <w:rPr>
          <w:rFonts w:hint="eastAsia"/>
        </w:rPr>
        <w:t>年春季書香文化節</w:t>
      </w:r>
      <w:r w:rsidR="00592FC4">
        <w:rPr>
          <w:rFonts w:hint="eastAsia"/>
        </w:rPr>
        <w:t>、</w:t>
      </w:r>
      <w:r w:rsidR="00592FC4" w:rsidRPr="00215671">
        <w:rPr>
          <w:rFonts w:hint="eastAsia"/>
        </w:rPr>
        <w:t>秋季書香文化節</w:t>
      </w:r>
      <w:r w:rsidR="00592FC4">
        <w:rPr>
          <w:rFonts w:hint="eastAsia"/>
        </w:rPr>
        <w:t>、</w:t>
      </w:r>
      <w:r w:rsidR="00592FC4" w:rsidRPr="001416A5">
        <w:rPr>
          <w:rFonts w:hint="eastAsia"/>
        </w:rPr>
        <w:t>第</w:t>
      </w:r>
      <w:r w:rsidR="00592FC4">
        <w:rPr>
          <w:rFonts w:hint="eastAsia"/>
        </w:rPr>
        <w:t>1</w:t>
      </w:r>
      <w:r w:rsidR="003C6D16">
        <w:rPr>
          <w:rFonts w:hint="eastAsia"/>
        </w:rPr>
        <w:t>1</w:t>
      </w:r>
      <w:r w:rsidR="00592FC4" w:rsidRPr="001416A5">
        <w:rPr>
          <w:rFonts w:hint="eastAsia"/>
        </w:rPr>
        <w:t>屆青少年科普書籍閱讀奬勵活動</w:t>
      </w:r>
      <w:r w:rsidR="00566B5D">
        <w:rPr>
          <w:rFonts w:hint="eastAsia"/>
          <w:lang w:eastAsia="zh-HK"/>
        </w:rPr>
        <w:t>及頒</w:t>
      </w:r>
      <w:r w:rsidR="00566B5D">
        <w:rPr>
          <w:rFonts w:hint="eastAsia"/>
        </w:rPr>
        <w:t>獎</w:t>
      </w:r>
      <w:r w:rsidR="00566B5D">
        <w:rPr>
          <w:rFonts w:hint="eastAsia"/>
          <w:lang w:eastAsia="zh-HK"/>
        </w:rPr>
        <w:t>禮</w:t>
      </w:r>
      <w:r w:rsidR="00592FC4">
        <w:rPr>
          <w:rFonts w:hint="eastAsia"/>
        </w:rPr>
        <w:t>、</w:t>
      </w:r>
      <w:r>
        <w:rPr>
          <w:rFonts w:hint="eastAsia"/>
        </w:rPr>
        <w:t>香港聰穎教育公司第</w:t>
      </w:r>
      <w:r>
        <w:rPr>
          <w:rFonts w:hint="eastAsia"/>
          <w:lang w:eastAsia="zh-HK"/>
        </w:rPr>
        <w:t>七</w:t>
      </w:r>
      <w:r>
        <w:rPr>
          <w:rFonts w:hint="eastAsia"/>
        </w:rPr>
        <w:t>屆《大中華區兒童英語創意寫作及演講比賽–澳門站》決賽暨頒獎典禮</w:t>
      </w:r>
    </w:p>
    <w:p w:rsidR="00786E6B" w:rsidRDefault="00786E6B" w:rsidP="00592FC4"/>
    <w:p w:rsidR="00786E6B" w:rsidRDefault="00592FC4" w:rsidP="00592FC4">
      <w:r w:rsidRPr="00DA0AF0">
        <w:rPr>
          <w:rFonts w:hint="eastAsia"/>
        </w:rPr>
        <w:t>合辦</w:t>
      </w:r>
      <w:r w:rsidR="002B4859">
        <w:rPr>
          <w:rFonts w:hint="eastAsia"/>
          <w:lang w:eastAsia="zh-HK"/>
        </w:rPr>
        <w:t>活動</w:t>
      </w:r>
      <w:r w:rsidR="002B4859">
        <w:rPr>
          <w:rFonts w:hint="eastAsia"/>
        </w:rPr>
        <w:t>4</w:t>
      </w:r>
      <w:r w:rsidR="002B4859">
        <w:rPr>
          <w:rFonts w:hint="eastAsia"/>
          <w:lang w:eastAsia="zh-HK"/>
        </w:rPr>
        <w:t>項</w:t>
      </w:r>
      <w:r w:rsidR="002B4859">
        <w:rPr>
          <w:rFonts w:hint="eastAsia"/>
        </w:rPr>
        <w:t>，</w:t>
      </w:r>
      <w:r w:rsidR="002B4859">
        <w:rPr>
          <w:rFonts w:hint="eastAsia"/>
          <w:lang w:eastAsia="zh-HK"/>
        </w:rPr>
        <w:t>包括</w:t>
      </w:r>
      <w:r>
        <w:rPr>
          <w:rFonts w:hint="eastAsia"/>
        </w:rPr>
        <w:t>澳門圖書館周</w:t>
      </w:r>
      <w:r>
        <w:rPr>
          <w:rFonts w:hint="eastAsia"/>
        </w:rPr>
        <w:t>201</w:t>
      </w:r>
      <w:r w:rsidR="003C6D16">
        <w:rPr>
          <w:rFonts w:hint="eastAsia"/>
        </w:rPr>
        <w:t>5</w:t>
      </w:r>
      <w:r w:rsidR="002B4859">
        <w:rPr>
          <w:rFonts w:hint="eastAsia"/>
          <w:lang w:eastAsia="zh-HK"/>
        </w:rPr>
        <w:t>開幕禮</w:t>
      </w:r>
      <w:r w:rsidR="00566B5D">
        <w:rPr>
          <w:rFonts w:hint="eastAsia"/>
          <w:lang w:eastAsia="zh-HK"/>
        </w:rPr>
        <w:t>及攤位遊</w:t>
      </w:r>
      <w:r w:rsidR="00566B5D">
        <w:rPr>
          <w:rFonts w:hint="eastAsia"/>
        </w:rPr>
        <w:t>戲</w:t>
      </w:r>
      <w:r w:rsidRPr="00DA0AF0">
        <w:rPr>
          <w:rFonts w:hint="eastAsia"/>
        </w:rPr>
        <w:t>、</w:t>
      </w:r>
      <w:r w:rsidR="00786E6B" w:rsidRPr="008C2A49">
        <w:rPr>
          <w:rFonts w:hint="eastAsia"/>
        </w:rPr>
        <w:t>圖書館三項鐵人賽</w:t>
      </w:r>
      <w:r w:rsidR="00566B5D">
        <w:rPr>
          <w:rFonts w:hint="eastAsia"/>
        </w:rPr>
        <w:t>、第二屆圖書館碩士學位課程開學禮暨第一屆課程畢業禮</w:t>
      </w:r>
    </w:p>
    <w:p w:rsidR="00566B5D" w:rsidRDefault="00566B5D" w:rsidP="00592FC4"/>
    <w:p w:rsidR="00566B5D" w:rsidRDefault="00592FC4" w:rsidP="00592FC4">
      <w:r>
        <w:rPr>
          <w:rFonts w:hint="eastAsia"/>
        </w:rPr>
        <w:t>舉辦</w:t>
      </w:r>
      <w:r w:rsidR="002B4859">
        <w:rPr>
          <w:rFonts w:hint="eastAsia"/>
          <w:lang w:eastAsia="zh-HK"/>
        </w:rPr>
        <w:t>活動</w:t>
      </w:r>
      <w:r w:rsidR="002B4859">
        <w:rPr>
          <w:rFonts w:hint="eastAsia"/>
        </w:rPr>
        <w:t>6</w:t>
      </w:r>
      <w:r w:rsidR="002B4859">
        <w:rPr>
          <w:rFonts w:hint="eastAsia"/>
          <w:lang w:eastAsia="zh-HK"/>
        </w:rPr>
        <w:t>項</w:t>
      </w:r>
      <w:r w:rsidR="002B4859">
        <w:rPr>
          <w:rFonts w:hint="eastAsia"/>
        </w:rPr>
        <w:t>，</w:t>
      </w:r>
      <w:r w:rsidR="002B4859">
        <w:rPr>
          <w:rFonts w:hint="eastAsia"/>
          <w:lang w:eastAsia="zh-HK"/>
        </w:rPr>
        <w:t>包括</w:t>
      </w:r>
      <w:r w:rsidRPr="002C5AA9">
        <w:rPr>
          <w:rFonts w:hint="eastAsia"/>
        </w:rPr>
        <w:t>第</w:t>
      </w:r>
      <w:r w:rsidR="003C6D16">
        <w:rPr>
          <w:rFonts w:hint="eastAsia"/>
          <w:lang w:eastAsia="zh-HK"/>
        </w:rPr>
        <w:t>七</w:t>
      </w:r>
      <w:r w:rsidRPr="002C5AA9">
        <w:rPr>
          <w:rFonts w:hint="eastAsia"/>
        </w:rPr>
        <w:t>屆“照出閱讀新角度”攝影比賽</w:t>
      </w:r>
      <w:r>
        <w:rPr>
          <w:rFonts w:hint="eastAsia"/>
        </w:rPr>
        <w:t>、</w:t>
      </w:r>
      <w:r w:rsidR="00786E6B" w:rsidRPr="008C2A49">
        <w:rPr>
          <w:rFonts w:hint="eastAsia"/>
        </w:rPr>
        <w:t>學校閱讀推手獎勵計劃</w:t>
      </w:r>
      <w:r w:rsidR="00786E6B">
        <w:rPr>
          <w:rFonts w:hint="eastAsia"/>
        </w:rPr>
        <w:t>及頒獎禮、</w:t>
      </w:r>
      <w:r w:rsidR="00786E6B" w:rsidRPr="008845B4">
        <w:rPr>
          <w:rFonts w:hint="eastAsia"/>
        </w:rPr>
        <w:t>201</w:t>
      </w:r>
      <w:r w:rsidR="00786E6B">
        <w:rPr>
          <w:rFonts w:hint="eastAsia"/>
        </w:rPr>
        <w:t>4</w:t>
      </w:r>
      <w:r w:rsidR="00786E6B" w:rsidRPr="008845B4">
        <w:rPr>
          <w:rFonts w:hint="eastAsia"/>
        </w:rPr>
        <w:t>圖協閱讀大使兒童填色比賽</w:t>
      </w:r>
      <w:r w:rsidR="00786E6B">
        <w:rPr>
          <w:rFonts w:hint="eastAsia"/>
        </w:rPr>
        <w:t>、</w:t>
      </w:r>
      <w:r w:rsidR="00786E6B" w:rsidRPr="00786E6B">
        <w:rPr>
          <w:rFonts w:hint="eastAsia"/>
        </w:rPr>
        <w:t>第四屆圖書館義工及工讀生常識問答比賽</w:t>
      </w:r>
      <w:r w:rsidR="00566B5D">
        <w:rPr>
          <w:rFonts w:hint="eastAsia"/>
          <w:lang w:eastAsia="zh-HK"/>
        </w:rPr>
        <w:t>及</w:t>
      </w:r>
      <w:r w:rsidR="00566B5D">
        <w:rPr>
          <w:rFonts w:hint="eastAsia"/>
        </w:rPr>
        <w:t>工作坊</w:t>
      </w:r>
    </w:p>
    <w:p w:rsidR="00744C81" w:rsidRDefault="002B4859" w:rsidP="00566B5D">
      <w:r>
        <w:rPr>
          <w:rFonts w:hint="eastAsia"/>
          <w:lang w:eastAsia="zh-HK"/>
        </w:rPr>
        <w:lastRenderedPageBreak/>
        <w:t>參與活動</w:t>
      </w:r>
      <w:r>
        <w:rPr>
          <w:rFonts w:hint="eastAsia"/>
        </w:rPr>
        <w:t>8</w:t>
      </w:r>
      <w:r>
        <w:rPr>
          <w:rFonts w:hint="eastAsia"/>
          <w:lang w:eastAsia="zh-HK"/>
        </w:rPr>
        <w:t>項</w:t>
      </w:r>
      <w:r>
        <w:rPr>
          <w:rFonts w:hint="eastAsia"/>
        </w:rPr>
        <w:t>，</w:t>
      </w:r>
      <w:r>
        <w:rPr>
          <w:rFonts w:hint="eastAsia"/>
          <w:lang w:eastAsia="zh-HK"/>
        </w:rPr>
        <w:t>包括</w:t>
      </w:r>
      <w:r w:rsidR="00786E6B" w:rsidRPr="00AB6968">
        <w:rPr>
          <w:rFonts w:hint="eastAsia"/>
        </w:rPr>
        <w:t>201</w:t>
      </w:r>
      <w:r w:rsidR="00786E6B">
        <w:rPr>
          <w:rFonts w:hint="eastAsia"/>
        </w:rPr>
        <w:t>5</w:t>
      </w:r>
      <w:r w:rsidR="00786E6B" w:rsidRPr="00AB198F">
        <w:rPr>
          <w:rFonts w:hint="eastAsia"/>
        </w:rPr>
        <w:t>民署</w:t>
      </w:r>
      <w:r w:rsidR="00786E6B" w:rsidRPr="00AB6968">
        <w:rPr>
          <w:rFonts w:hint="eastAsia"/>
        </w:rPr>
        <w:t>圖書館</w:t>
      </w:r>
      <w:r w:rsidR="00786E6B">
        <w:rPr>
          <w:rFonts w:hint="eastAsia"/>
        </w:rPr>
        <w:t>義工嘉許禮</w:t>
      </w:r>
      <w:r w:rsidR="00566B5D">
        <w:rPr>
          <w:rFonts w:hint="eastAsia"/>
          <w:lang w:eastAsia="zh-HK"/>
        </w:rPr>
        <w:t>及兩場</w:t>
      </w:r>
      <w:r w:rsidR="00566B5D" w:rsidRPr="008845B4">
        <w:rPr>
          <w:rFonts w:hint="eastAsia"/>
        </w:rPr>
        <w:t>塔石藝墟</w:t>
      </w:r>
      <w:r w:rsidR="00786E6B">
        <w:rPr>
          <w:rFonts w:hint="eastAsia"/>
        </w:rPr>
        <w:t>、</w:t>
      </w:r>
      <w:r w:rsidR="00786E6B">
        <w:rPr>
          <w:rFonts w:hint="eastAsia"/>
          <w:lang w:eastAsia="zh-HK"/>
        </w:rPr>
        <w:t>兩塲</w:t>
      </w:r>
      <w:r w:rsidR="00786E6B">
        <w:rPr>
          <w:rFonts w:hint="eastAsia"/>
        </w:rPr>
        <w:t>升大學科專業諮詢會</w:t>
      </w:r>
      <w:r w:rsidR="00566B5D">
        <w:rPr>
          <w:rFonts w:hint="eastAsia"/>
        </w:rPr>
        <w:t>、</w:t>
      </w:r>
      <w:r w:rsidR="00786E6B">
        <w:rPr>
          <w:rFonts w:hint="eastAsia"/>
        </w:rPr>
        <w:t>澳門化驗師公會周年晚宴</w:t>
      </w:r>
      <w:r w:rsidR="00566B5D">
        <w:rPr>
          <w:rFonts w:hint="eastAsia"/>
        </w:rPr>
        <w:t>、</w:t>
      </w:r>
      <w:r w:rsidR="00786E6B">
        <w:rPr>
          <w:rFonts w:hint="eastAsia"/>
        </w:rPr>
        <w:t>香港聰穎教育公司第</w:t>
      </w:r>
      <w:r w:rsidR="00566B5D">
        <w:rPr>
          <w:rFonts w:hint="eastAsia"/>
          <w:lang w:eastAsia="zh-HK"/>
        </w:rPr>
        <w:t>一</w:t>
      </w:r>
      <w:r w:rsidR="00786E6B">
        <w:rPr>
          <w:rFonts w:hint="eastAsia"/>
        </w:rPr>
        <w:t>屆廣播劇比賽評審</w:t>
      </w:r>
      <w:r w:rsidR="00566B5D">
        <w:rPr>
          <w:rFonts w:hint="eastAsia"/>
          <w:lang w:eastAsia="zh-HK"/>
        </w:rPr>
        <w:t>及</w:t>
      </w:r>
      <w:r w:rsidR="00566B5D">
        <w:rPr>
          <w:rFonts w:hint="eastAsia"/>
        </w:rPr>
        <w:t>智能教育年度頒獎典禮</w:t>
      </w:r>
      <w:r w:rsidR="00786E6B">
        <w:rPr>
          <w:rFonts w:hint="eastAsia"/>
        </w:rPr>
        <w:t>、澳門管理學院成立</w:t>
      </w:r>
      <w:r w:rsidR="00786E6B">
        <w:rPr>
          <w:rFonts w:hint="eastAsia"/>
        </w:rPr>
        <w:t>31</w:t>
      </w:r>
      <w:r w:rsidR="00786E6B">
        <w:rPr>
          <w:rFonts w:hint="eastAsia"/>
        </w:rPr>
        <w:t>周年晚宴</w:t>
      </w:r>
    </w:p>
    <w:p w:rsidR="00566B5D" w:rsidRDefault="00566B5D" w:rsidP="00566B5D"/>
    <w:p w:rsidR="00744C81" w:rsidRDefault="002B4859" w:rsidP="00744C81">
      <w:r>
        <w:rPr>
          <w:rFonts w:hint="eastAsia"/>
          <w:lang w:eastAsia="zh-HK"/>
        </w:rPr>
        <w:t>與傳媒活動</w:t>
      </w:r>
      <w:r>
        <w:rPr>
          <w:rFonts w:hint="eastAsia"/>
        </w:rPr>
        <w:t>3</w:t>
      </w:r>
      <w:r>
        <w:rPr>
          <w:rFonts w:hint="eastAsia"/>
          <w:lang w:eastAsia="zh-HK"/>
        </w:rPr>
        <w:t>項</w:t>
      </w:r>
      <w:r>
        <w:rPr>
          <w:rFonts w:hint="eastAsia"/>
        </w:rPr>
        <w:t>，</w:t>
      </w:r>
      <w:r>
        <w:rPr>
          <w:rFonts w:hint="eastAsia"/>
          <w:lang w:eastAsia="zh-HK"/>
        </w:rPr>
        <w:t>包括</w:t>
      </w:r>
      <w:r w:rsidR="00744C81">
        <w:rPr>
          <w:rFonts w:hint="eastAsia"/>
        </w:rPr>
        <w:t>力報專訪公共圖書館發展</w:t>
      </w:r>
      <w:r w:rsidR="00566B5D">
        <w:rPr>
          <w:rFonts w:hint="eastAsia"/>
        </w:rPr>
        <w:t>、親子閱讀嘉年華記者招待會、</w:t>
      </w:r>
      <w:r w:rsidR="00566B5D">
        <w:rPr>
          <w:rFonts w:hint="eastAsia"/>
        </w:rPr>
        <w:t>2015</w:t>
      </w:r>
      <w:r w:rsidR="00566B5D">
        <w:rPr>
          <w:rFonts w:hint="eastAsia"/>
        </w:rPr>
        <w:t>年圖書館周電台訪問</w:t>
      </w:r>
    </w:p>
    <w:p w:rsidR="00744C81" w:rsidRDefault="00744C81" w:rsidP="00592FC4"/>
    <w:p w:rsidR="00592FC4" w:rsidRPr="00215671" w:rsidRDefault="00592FC4" w:rsidP="00592FC4">
      <w:pPr>
        <w:rPr>
          <w:rFonts w:ascii="新細明體" w:hAnsi="新細明體"/>
          <w:b/>
        </w:rPr>
      </w:pPr>
      <w:r w:rsidRPr="00215671">
        <w:rPr>
          <w:rFonts w:ascii="新細明體" w:hAnsi="新細明體" w:hint="eastAsia"/>
          <w:b/>
        </w:rPr>
        <w:t>課程</w:t>
      </w:r>
      <w:r>
        <w:rPr>
          <w:rFonts w:ascii="新細明體" w:hAnsi="新細明體" w:hint="eastAsia"/>
          <w:b/>
        </w:rPr>
        <w:t>及工作坊</w:t>
      </w:r>
      <w:r w:rsidR="00EA0F83">
        <w:rPr>
          <w:rFonts w:ascii="新細明體" w:hAnsi="新細明體" w:hint="eastAsia"/>
          <w:b/>
        </w:rPr>
        <w:t xml:space="preserve"> (12</w:t>
      </w:r>
      <w:r w:rsidR="00EA0F83">
        <w:rPr>
          <w:rFonts w:ascii="新細明體" w:hAnsi="新細明體" w:hint="eastAsia"/>
          <w:b/>
          <w:lang w:eastAsia="zh-HK"/>
        </w:rPr>
        <w:t>項</w:t>
      </w:r>
      <w:r w:rsidR="00EA0F83">
        <w:rPr>
          <w:rFonts w:ascii="新細明體" w:hAnsi="新細明體" w:hint="eastAsia"/>
          <w:b/>
        </w:rPr>
        <w:t>)</w:t>
      </w:r>
    </w:p>
    <w:p w:rsidR="00EA0F83" w:rsidRDefault="00EA0F83" w:rsidP="00EA0F83">
      <w:pPr>
        <w:rPr>
          <w:rFonts w:ascii="新細明體" w:hAnsi="新細明體"/>
        </w:rPr>
      </w:pPr>
      <w:r w:rsidRPr="00964E07">
        <w:rPr>
          <w:rFonts w:ascii="新細明體" w:hAnsi="新細明體" w:hint="eastAsia"/>
        </w:rPr>
        <w:t>-</w:t>
      </w:r>
      <w:r>
        <w:rPr>
          <w:rFonts w:ascii="新細明體" w:hAnsi="新細明體" w:hint="eastAsia"/>
          <w:lang w:eastAsia="zh-HK"/>
        </w:rPr>
        <w:t>承辦課程</w:t>
      </w:r>
      <w:r>
        <w:rPr>
          <w:rFonts w:ascii="新細明體" w:hAnsi="新細明體" w:hint="eastAsia"/>
        </w:rPr>
        <w:t>7</w:t>
      </w:r>
      <w:r>
        <w:rPr>
          <w:rFonts w:ascii="新細明體" w:hAnsi="新細明體" w:hint="eastAsia"/>
          <w:lang w:eastAsia="zh-HK"/>
        </w:rPr>
        <w:t>項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hint="eastAsia"/>
          <w:lang w:eastAsia="zh-HK"/>
        </w:rPr>
        <w:t>包括</w:t>
      </w:r>
      <w:r w:rsidRPr="00964E07">
        <w:rPr>
          <w:rFonts w:ascii="新細明體" w:hAnsi="新細明體" w:hint="eastAsia"/>
        </w:rPr>
        <w:t>教青局黑沙環青年活動中心圖書館管理培訓</w:t>
      </w:r>
      <w:r>
        <w:rPr>
          <w:rFonts w:ascii="新細明體" w:hAnsi="新細明體" w:hint="eastAsia"/>
        </w:rPr>
        <w:t>2</w:t>
      </w:r>
      <w:r>
        <w:rPr>
          <w:rFonts w:ascii="新細明體" w:hAnsi="新細明體" w:hint="eastAsia"/>
          <w:lang w:eastAsia="zh-HK"/>
        </w:rPr>
        <w:t>場、</w:t>
      </w:r>
      <w:r w:rsidRPr="00964E07">
        <w:rPr>
          <w:rFonts w:ascii="新細明體" w:hAnsi="新細明體" w:cs="新細明體" w:hint="eastAsia"/>
          <w:color w:val="000000"/>
          <w:kern w:val="0"/>
        </w:rPr>
        <w:t>澳門監獄“</w:t>
      </w:r>
      <w:r w:rsidRPr="00964E07">
        <w:rPr>
          <w:rFonts w:hint="eastAsia"/>
        </w:rPr>
        <w:t>201</w:t>
      </w:r>
      <w:r w:rsidRPr="00964E07">
        <w:t>5</w:t>
      </w:r>
      <w:r w:rsidRPr="00964E07">
        <w:rPr>
          <w:rFonts w:ascii="新細明體" w:hAnsi="新細明體" w:cs="新細明體" w:hint="eastAsia"/>
          <w:color w:val="000000"/>
          <w:kern w:val="0"/>
        </w:rPr>
        <w:t>監獄圖書館管理初階培訓證書課程”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964E07">
        <w:rPr>
          <w:rFonts w:ascii="新細明體" w:hAnsi="新細明體" w:hint="eastAsia"/>
        </w:rPr>
        <w:t>中央圖書館"西文古籍修護工作坊"</w:t>
      </w:r>
      <w:r>
        <w:rPr>
          <w:rFonts w:ascii="新細明體" w:hAnsi="新細明體" w:hint="eastAsia"/>
        </w:rPr>
        <w:t>、</w:t>
      </w:r>
      <w:r w:rsidRPr="00964E07">
        <w:rPr>
          <w:rFonts w:ascii="新細明體" w:hAnsi="新細明體" w:hint="eastAsia"/>
        </w:rPr>
        <w:t>"MARC21課程"</w:t>
      </w:r>
      <w:r>
        <w:rPr>
          <w:rFonts w:ascii="新細明體" w:hAnsi="新細明體" w:hint="eastAsia"/>
        </w:rPr>
        <w:t>、</w:t>
      </w:r>
      <w:r w:rsidRPr="00964E07">
        <w:rPr>
          <w:rFonts w:ascii="新細明體" w:hAnsi="新細明體" w:hint="eastAsia"/>
        </w:rPr>
        <w:t xml:space="preserve"> "MARC21及中文標題進階班"</w:t>
      </w:r>
      <w:r>
        <w:rPr>
          <w:rFonts w:ascii="新細明體" w:hAnsi="新細明體" w:hint="eastAsia"/>
        </w:rPr>
        <w:t>、</w:t>
      </w:r>
      <w:r w:rsidRPr="00964E07">
        <w:rPr>
          <w:rFonts w:ascii="新細明體" w:hAnsi="新細明體" w:hint="eastAsia"/>
        </w:rPr>
        <w:t>"西文文獻修補課程"</w:t>
      </w:r>
    </w:p>
    <w:p w:rsidR="00EA0F83" w:rsidRPr="00964E07" w:rsidRDefault="00EA0F83" w:rsidP="00EA0F83">
      <w:pPr>
        <w:rPr>
          <w:rFonts w:ascii="新細明體" w:hAnsi="新細明體"/>
        </w:rPr>
      </w:pPr>
    </w:p>
    <w:p w:rsidR="00EA0F83" w:rsidRPr="00964E07" w:rsidRDefault="00EA0F83" w:rsidP="00EA0F83">
      <w:pPr>
        <w:rPr>
          <w:rFonts w:ascii="新細明體" w:hAnsi="新細明體"/>
        </w:rPr>
      </w:pPr>
      <w:r w:rsidRPr="00964E07">
        <w:rPr>
          <w:rFonts w:ascii="新細明體" w:hAnsi="新細明體" w:hint="eastAsia"/>
        </w:rPr>
        <w:t>-舉辦</w:t>
      </w:r>
      <w:r>
        <w:rPr>
          <w:rFonts w:ascii="新細明體" w:hAnsi="新細明體" w:hint="eastAsia"/>
          <w:lang w:eastAsia="zh-HK"/>
        </w:rPr>
        <w:t>課程</w:t>
      </w:r>
      <w:r>
        <w:rPr>
          <w:rFonts w:ascii="新細明體" w:hAnsi="新細明體" w:hint="eastAsia"/>
        </w:rPr>
        <w:t>1</w:t>
      </w:r>
      <w:r>
        <w:rPr>
          <w:rFonts w:ascii="新細明體" w:hAnsi="新細明體" w:hint="eastAsia"/>
          <w:lang w:eastAsia="zh-HK"/>
        </w:rPr>
        <w:t>項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hint="eastAsia"/>
          <w:lang w:eastAsia="zh-HK"/>
        </w:rPr>
        <w:t>包括</w:t>
      </w:r>
      <w:r w:rsidRPr="00964E07">
        <w:rPr>
          <w:rFonts w:ascii="新細明體" w:hAnsi="新細明體" w:hint="eastAsia"/>
        </w:rPr>
        <w:t>"2015圖書館香港採購工作坊"</w:t>
      </w:r>
    </w:p>
    <w:p w:rsidR="00592FC4" w:rsidRPr="00964E07" w:rsidRDefault="00EA0F83" w:rsidP="00EA0F83">
      <w:pPr>
        <w:widowControl/>
        <w:ind w:left="480" w:hanging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-</w:t>
      </w:r>
      <w:r>
        <w:rPr>
          <w:rFonts w:ascii="新細明體" w:hAnsi="新細明體" w:cs="新細明體" w:hint="eastAsia"/>
          <w:kern w:val="0"/>
          <w:lang w:eastAsia="zh-HK"/>
        </w:rPr>
        <w:t>合辦課程</w:t>
      </w:r>
      <w:r>
        <w:rPr>
          <w:rFonts w:ascii="新細明體" w:hAnsi="新細明體" w:cs="新細明體" w:hint="eastAsia"/>
          <w:kern w:val="0"/>
        </w:rPr>
        <w:t>5</w:t>
      </w:r>
      <w:r>
        <w:rPr>
          <w:rFonts w:ascii="新細明體" w:hAnsi="新細明體" w:cs="新細明體" w:hint="eastAsia"/>
          <w:kern w:val="0"/>
          <w:lang w:eastAsia="zh-HK"/>
        </w:rPr>
        <w:t>項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  <w:lang w:eastAsia="zh-HK"/>
        </w:rPr>
        <w:t>包括</w:t>
      </w:r>
      <w:r w:rsidR="00592FC4" w:rsidRPr="00964E07">
        <w:rPr>
          <w:rFonts w:ascii="新細明體" w:hAnsi="新細明體" w:cs="新細明體" w:hint="eastAsia"/>
          <w:kern w:val="0"/>
        </w:rPr>
        <w:t>與澳門業餘進修中心合辦</w:t>
      </w:r>
      <w:r w:rsidR="00964E07" w:rsidRPr="00964E07">
        <w:rPr>
          <w:rFonts w:ascii="新細明體" w:hAnsi="新細明體" w:cs="新細明體" w:hint="eastAsia"/>
          <w:kern w:val="0"/>
          <w:lang w:eastAsia="zh-HK"/>
        </w:rPr>
        <w:t>第二屆</w:t>
      </w:r>
      <w:r w:rsidR="00592FC4" w:rsidRPr="00964E07">
        <w:rPr>
          <w:rFonts w:ascii="新細明體" w:hAnsi="新細明體" w:cs="新細明體" w:hint="eastAsia"/>
          <w:kern w:val="0"/>
        </w:rPr>
        <w:t>武漢大學圖書館學碩士學位課程（澳門班）</w:t>
      </w:r>
      <w:r>
        <w:rPr>
          <w:rFonts w:ascii="新細明體" w:hAnsi="新細明體" w:cs="新細明體" w:hint="eastAsia"/>
          <w:kern w:val="0"/>
        </w:rPr>
        <w:t>、</w:t>
      </w:r>
      <w:r w:rsidR="00592FC4" w:rsidRPr="00964E07">
        <w:rPr>
          <w:rFonts w:ascii="新細明體" w:hAnsi="新細明體" w:cs="新細明體" w:hint="eastAsia"/>
          <w:kern w:val="0"/>
        </w:rPr>
        <w:t xml:space="preserve"> 與澳門文物保存修復學會合辦“</w:t>
      </w:r>
      <w:r w:rsidR="00964E07" w:rsidRPr="00964E07">
        <w:rPr>
          <w:rFonts w:ascii="新細明體" w:hAnsi="新細明體" w:cs="新細明體" w:hint="eastAsia"/>
          <w:kern w:val="0"/>
        </w:rPr>
        <w:t>西方文獻保存修復基礎課程</w:t>
      </w:r>
      <w:r w:rsidR="00592FC4" w:rsidRPr="00964E07">
        <w:rPr>
          <w:rFonts w:ascii="新細明體" w:hAnsi="新細明體" w:cs="新細明體" w:hint="eastAsia"/>
          <w:kern w:val="0"/>
        </w:rPr>
        <w:t>”</w:t>
      </w:r>
      <w:r>
        <w:rPr>
          <w:rFonts w:ascii="新細明體" w:hAnsi="新細明體" w:cs="新細明體" w:hint="eastAsia"/>
          <w:kern w:val="0"/>
        </w:rPr>
        <w:t>、</w:t>
      </w:r>
      <w:r w:rsidRPr="00964E07">
        <w:rPr>
          <w:rFonts w:ascii="新細明體" w:hAnsi="新細明體" w:hint="eastAsia"/>
        </w:rPr>
        <w:t>與成人教育中心合辦 "義工培訓課程"</w:t>
      </w:r>
      <w:r>
        <w:rPr>
          <w:rFonts w:ascii="新細明體" w:hAnsi="新細明體" w:hint="eastAsia"/>
        </w:rPr>
        <w:t>、</w:t>
      </w:r>
      <w:r w:rsidRPr="00964E07">
        <w:rPr>
          <w:rFonts w:ascii="新細明體" w:hAnsi="新細明體" w:cs="新細明體" w:hint="eastAsia"/>
          <w:kern w:val="0"/>
        </w:rPr>
        <w:t>與澳門大學持續進修中心合辦“圖書館專業技術文憑課程”</w:t>
      </w:r>
      <w:r>
        <w:rPr>
          <w:rFonts w:ascii="新細明體" w:hAnsi="新細明體" w:cs="新細明體" w:hint="eastAsia"/>
          <w:kern w:val="0"/>
        </w:rPr>
        <w:t>、</w:t>
      </w:r>
      <w:r w:rsidRPr="00964E07">
        <w:rPr>
          <w:rFonts w:ascii="新細明體" w:hAnsi="新細明體" w:hint="eastAsia"/>
        </w:rPr>
        <w:t>"閱讀教育及學校圖書館管理"</w:t>
      </w:r>
    </w:p>
    <w:p w:rsidR="00964E07" w:rsidRDefault="00964E07" w:rsidP="00592FC4">
      <w:pPr>
        <w:rPr>
          <w:rFonts w:ascii="新細明體" w:hAnsi="新細明體"/>
          <w:b/>
        </w:rPr>
      </w:pPr>
    </w:p>
    <w:p w:rsidR="007C50C0" w:rsidRDefault="007C50C0" w:rsidP="00592FC4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  <w:lang w:eastAsia="zh-HK"/>
        </w:rPr>
        <w:t>講座</w:t>
      </w:r>
      <w:r w:rsidR="002B4859">
        <w:rPr>
          <w:rFonts w:ascii="新細明體" w:hAnsi="新細明體" w:hint="eastAsia"/>
          <w:b/>
          <w:lang w:eastAsia="zh-HK"/>
        </w:rPr>
        <w:t xml:space="preserve"> (</w:t>
      </w:r>
      <w:r w:rsidR="002B4859">
        <w:rPr>
          <w:rFonts w:ascii="新細明體" w:hAnsi="新細明體" w:hint="eastAsia"/>
          <w:b/>
        </w:rPr>
        <w:t>15</w:t>
      </w:r>
      <w:r w:rsidR="002B4859">
        <w:rPr>
          <w:rFonts w:ascii="新細明體" w:hAnsi="新細明體" w:hint="eastAsia"/>
          <w:b/>
          <w:lang w:eastAsia="zh-HK"/>
        </w:rPr>
        <w:t>場</w:t>
      </w:r>
      <w:r w:rsidR="002B4859">
        <w:rPr>
          <w:rFonts w:ascii="新細明體" w:hAnsi="新細明體" w:hint="eastAsia"/>
          <w:b/>
        </w:rPr>
        <w:t>)</w:t>
      </w:r>
    </w:p>
    <w:p w:rsidR="007C50C0" w:rsidRPr="000E462F" w:rsidRDefault="00EA0F83" w:rsidP="007C50C0">
      <w:pPr>
        <w:rPr>
          <w:rFonts w:ascii="新細明體" w:hAnsi="新細明體"/>
        </w:rPr>
      </w:pPr>
      <w:r>
        <w:rPr>
          <w:rFonts w:ascii="新細明體" w:hAnsi="新細明體" w:hint="eastAsia"/>
        </w:rPr>
        <w:t>-</w:t>
      </w:r>
      <w:r w:rsidR="007C50C0" w:rsidRPr="000E462F">
        <w:rPr>
          <w:rFonts w:ascii="新細明體" w:hAnsi="新細明體" w:hint="eastAsia"/>
        </w:rPr>
        <w:t>與明愛幼稚園合辦"親子閱讀講座"、與澳門業餘進修中心合辦"升讀國內圖書館學碩士課程分享會"</w:t>
      </w:r>
    </w:p>
    <w:p w:rsidR="007C50C0" w:rsidRPr="000E462F" w:rsidRDefault="007C50C0" w:rsidP="007C50C0">
      <w:pPr>
        <w:rPr>
          <w:rFonts w:ascii="新細明體" w:hAnsi="新細明體"/>
        </w:rPr>
      </w:pPr>
    </w:p>
    <w:p w:rsidR="00744C81" w:rsidRPr="000E462F" w:rsidRDefault="007C50C0" w:rsidP="00744C81">
      <w:pPr>
        <w:rPr>
          <w:rFonts w:ascii="新細明體" w:hAnsi="新細明體"/>
        </w:rPr>
      </w:pPr>
      <w:r w:rsidRPr="000E462F">
        <w:rPr>
          <w:rFonts w:ascii="新細明體" w:hAnsi="新細明體" w:hint="eastAsia"/>
        </w:rPr>
        <w:t>- 舉辦澳門高校聯盟資源講座、澳門學校圖書館工作人員及閱讀推廣人員會議暨工作坊、英文網上閱讀平台講座及兒童繪本贈書儀式、開元故事法講座及贈書儀式、</w:t>
      </w:r>
    </w:p>
    <w:p w:rsidR="007C50C0" w:rsidRPr="000E462F" w:rsidRDefault="007C50C0" w:rsidP="00744C81">
      <w:pPr>
        <w:rPr>
          <w:rFonts w:ascii="新細明體" w:hAnsi="新細明體"/>
        </w:rPr>
      </w:pPr>
    </w:p>
    <w:p w:rsidR="00744C81" w:rsidRPr="000E462F" w:rsidRDefault="007C50C0" w:rsidP="00744C81">
      <w:pPr>
        <w:rPr>
          <w:rFonts w:ascii="新細明體" w:hAnsi="新細明體"/>
        </w:rPr>
      </w:pPr>
      <w:r w:rsidRPr="000E462F">
        <w:rPr>
          <w:rFonts w:ascii="新細明體" w:hAnsi="新細明體" w:hint="eastAsia"/>
        </w:rPr>
        <w:t>-</w:t>
      </w:r>
      <w:r w:rsidR="00744C81" w:rsidRPr="000E462F">
        <w:rPr>
          <w:rFonts w:ascii="新細明體" w:hAnsi="新細明體" w:hint="eastAsia"/>
        </w:rPr>
        <w:t>舉辦</w:t>
      </w:r>
      <w:r w:rsidRPr="000E462F">
        <w:rPr>
          <w:rFonts w:ascii="新細明體" w:hAnsi="新細明體" w:hint="eastAsia"/>
          <w:lang w:eastAsia="zh-HK"/>
        </w:rPr>
        <w:t>書香文化節普及講座</w:t>
      </w:r>
      <w:r w:rsidR="002B4859">
        <w:rPr>
          <w:rFonts w:ascii="新細明體" w:hAnsi="新細明體" w:hint="eastAsia"/>
        </w:rPr>
        <w:t>9</w:t>
      </w:r>
      <w:r w:rsidRPr="000E462F">
        <w:rPr>
          <w:rFonts w:ascii="新細明體" w:hAnsi="新細明體" w:hint="eastAsia"/>
          <w:lang w:eastAsia="zh-HK"/>
        </w:rPr>
        <w:t>場</w:t>
      </w:r>
      <w:r w:rsidRPr="000E462F">
        <w:rPr>
          <w:rFonts w:ascii="新細明體" w:hAnsi="新細明體" w:hint="eastAsia"/>
        </w:rPr>
        <w:t>，</w:t>
      </w:r>
      <w:r w:rsidRPr="000E462F">
        <w:rPr>
          <w:rFonts w:ascii="新細明體" w:hAnsi="新細明體" w:hint="eastAsia"/>
          <w:lang w:eastAsia="zh-HK"/>
        </w:rPr>
        <w:t>如</w:t>
      </w:r>
      <w:r w:rsidRPr="000E462F">
        <w:rPr>
          <w:rFonts w:ascii="新細明體" w:hAnsi="新細明體" w:hint="eastAsia"/>
        </w:rPr>
        <w:t>中國汽車市場、旅遊攝影大分享、東非自由行</w:t>
      </w:r>
    </w:p>
    <w:p w:rsidR="008C2A49" w:rsidRDefault="008C2A49" w:rsidP="00592FC4">
      <w:pPr>
        <w:rPr>
          <w:rFonts w:ascii="新細明體" w:hAnsi="新細明體"/>
          <w:b/>
        </w:rPr>
      </w:pPr>
    </w:p>
    <w:p w:rsidR="00592FC4" w:rsidRDefault="00592FC4" w:rsidP="00592FC4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研討會</w:t>
      </w:r>
      <w:r w:rsidR="002B4859">
        <w:rPr>
          <w:rFonts w:ascii="新細明體" w:hAnsi="新細明體" w:hint="eastAsia"/>
          <w:b/>
        </w:rPr>
        <w:t>(7</w:t>
      </w:r>
      <w:r w:rsidR="002B4859">
        <w:rPr>
          <w:rFonts w:ascii="新細明體" w:hAnsi="新細明體" w:hint="eastAsia"/>
          <w:b/>
          <w:lang w:eastAsia="zh-HK"/>
        </w:rPr>
        <w:t>場</w:t>
      </w:r>
      <w:r w:rsidR="002B4859">
        <w:rPr>
          <w:rFonts w:ascii="新細明體" w:hAnsi="新細明體" w:hint="eastAsia"/>
          <w:b/>
        </w:rPr>
        <w:t>)</w:t>
      </w:r>
    </w:p>
    <w:p w:rsidR="00744C81" w:rsidRDefault="000E462F" w:rsidP="000E462F">
      <w:pPr>
        <w:rPr>
          <w:rFonts w:ascii="新細明體" w:hAnsi="新細明體" w:cs="新細明體"/>
          <w:kern w:val="0"/>
        </w:rPr>
      </w:pPr>
      <w:r w:rsidRPr="000E462F">
        <w:rPr>
          <w:rFonts w:ascii="新細明體" w:hAnsi="新細明體" w:hint="eastAsia"/>
          <w:lang w:eastAsia="zh-HK"/>
        </w:rPr>
        <w:t>出外參加有</w:t>
      </w:r>
      <w:r w:rsidRPr="000E462F">
        <w:rPr>
          <w:rFonts w:ascii="新細明體" w:hAnsi="新細明體" w:hint="eastAsia"/>
        </w:rPr>
        <w:t>5</w:t>
      </w:r>
      <w:r w:rsidRPr="000E462F">
        <w:rPr>
          <w:rFonts w:ascii="新細明體" w:hAnsi="新細明體" w:hint="eastAsia"/>
          <w:lang w:eastAsia="zh-HK"/>
        </w:rPr>
        <w:t>次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hint="eastAsia"/>
          <w:lang w:eastAsia="zh-HK"/>
        </w:rPr>
        <w:t>包括</w:t>
      </w:r>
      <w:r>
        <w:rPr>
          <w:rFonts w:ascii="新細明體" w:hAnsi="新細明體" w:hint="eastAsia"/>
        </w:rPr>
        <w:t>:</w:t>
      </w:r>
      <w:r w:rsidR="00592FC4" w:rsidRPr="00DA0AF0">
        <w:rPr>
          <w:rFonts w:ascii="新細明體" w:hAnsi="新細明體" w:hint="eastAsia"/>
        </w:rPr>
        <w:t>第</w:t>
      </w:r>
      <w:r w:rsidR="000B7F12">
        <w:rPr>
          <w:rFonts w:ascii="新細明體" w:hAnsi="新細明體" w:hint="eastAsia"/>
        </w:rPr>
        <w:t>5</w:t>
      </w:r>
      <w:r w:rsidR="00592FC4" w:rsidRPr="00DA0AF0">
        <w:rPr>
          <w:rFonts w:ascii="新細明體" w:hAnsi="新細明體" w:hint="eastAsia"/>
        </w:rPr>
        <w:t>屆華文學校圖書館長論壇</w:t>
      </w:r>
      <w:r w:rsidR="00935226">
        <w:rPr>
          <w:rFonts w:ascii="新細明體" w:hAnsi="新細明體" w:hint="eastAsia"/>
        </w:rPr>
        <w:t xml:space="preserve"> (香港)</w:t>
      </w:r>
      <w:r w:rsidR="007C50C0">
        <w:rPr>
          <w:rFonts w:ascii="新細明體" w:hAnsi="新細明體" w:hint="eastAsia"/>
        </w:rPr>
        <w:t>、</w:t>
      </w:r>
      <w:r w:rsidR="00592FC4" w:rsidRPr="00DA0AF0">
        <w:rPr>
          <w:rFonts w:ascii="新細明體" w:hAnsi="新細明體" w:hint="eastAsia"/>
        </w:rPr>
        <w:t>第</w:t>
      </w:r>
      <w:r w:rsidR="000B7F12">
        <w:rPr>
          <w:rFonts w:ascii="新細明體" w:hAnsi="新細明體" w:hint="eastAsia"/>
        </w:rPr>
        <w:t>1</w:t>
      </w:r>
      <w:r w:rsidR="003C6D16">
        <w:rPr>
          <w:rFonts w:ascii="新細明體" w:hAnsi="新細明體" w:hint="eastAsia"/>
        </w:rPr>
        <w:t>7</w:t>
      </w:r>
      <w:r w:rsidR="00592FC4" w:rsidRPr="00DA0AF0">
        <w:rPr>
          <w:rFonts w:ascii="新細明體" w:hAnsi="新細明體" w:hint="eastAsia"/>
        </w:rPr>
        <w:t>屆科協年會</w:t>
      </w:r>
      <w:r w:rsidR="00935226">
        <w:rPr>
          <w:rFonts w:ascii="新細明體" w:hAnsi="新細明體" w:hint="eastAsia"/>
        </w:rPr>
        <w:t xml:space="preserve"> (</w:t>
      </w:r>
      <w:r w:rsidR="003C6D16">
        <w:rPr>
          <w:rFonts w:ascii="新細明體" w:hAnsi="新細明體" w:hint="eastAsia"/>
          <w:lang w:eastAsia="zh-HK"/>
        </w:rPr>
        <w:t>廣州</w:t>
      </w:r>
      <w:r w:rsidR="00935226">
        <w:rPr>
          <w:rFonts w:ascii="新細明體" w:hAnsi="新細明體" w:hint="eastAsia"/>
        </w:rPr>
        <w:t>)</w:t>
      </w:r>
      <w:r w:rsidR="007C50C0">
        <w:rPr>
          <w:rFonts w:ascii="新細明體" w:hAnsi="新細明體" w:hint="eastAsia"/>
        </w:rPr>
        <w:t>、</w:t>
      </w:r>
      <w:r w:rsidR="00592FC4" w:rsidRPr="00DA0AF0">
        <w:rPr>
          <w:rFonts w:ascii="新細明體" w:hAnsi="新細明體" w:hint="eastAsia"/>
        </w:rPr>
        <w:t>第</w:t>
      </w:r>
      <w:r w:rsidR="000B7F12">
        <w:rPr>
          <w:rFonts w:ascii="新細明體" w:hAnsi="新細明體" w:hint="eastAsia"/>
        </w:rPr>
        <w:t>1</w:t>
      </w:r>
      <w:r w:rsidR="003C6D16">
        <w:rPr>
          <w:rFonts w:ascii="新細明體" w:hAnsi="新細明體" w:hint="eastAsia"/>
        </w:rPr>
        <w:t>1</w:t>
      </w:r>
      <w:r w:rsidR="00592FC4" w:rsidRPr="00DA0AF0">
        <w:rPr>
          <w:rFonts w:ascii="新細明體" w:hAnsi="新細明體" w:hint="eastAsia"/>
        </w:rPr>
        <w:t>次中文文獻資源共建共享合作工作會議</w:t>
      </w:r>
      <w:r w:rsidR="00935226">
        <w:rPr>
          <w:rFonts w:ascii="新細明體" w:hAnsi="新細明體" w:hint="eastAsia"/>
        </w:rPr>
        <w:t xml:space="preserve"> (香港)</w:t>
      </w:r>
      <w:r>
        <w:rPr>
          <w:rFonts w:ascii="新細明體" w:hAnsi="新細明體" w:hint="eastAsia"/>
        </w:rPr>
        <w:t>、</w:t>
      </w:r>
      <w:r w:rsidR="00744C81" w:rsidRPr="00744C81">
        <w:rPr>
          <w:rFonts w:ascii="新細明體" w:hAnsi="新細明體" w:cs="新細明體" w:hint="eastAsia"/>
          <w:kern w:val="0"/>
        </w:rPr>
        <w:t>第20屆兩岸出版會議 (廈門)</w:t>
      </w:r>
      <w:r>
        <w:rPr>
          <w:rFonts w:ascii="新細明體" w:hAnsi="新細明體" w:cs="新細明體" w:hint="eastAsia"/>
          <w:kern w:val="0"/>
        </w:rPr>
        <w:t>、</w:t>
      </w:r>
      <w:r w:rsidR="00744C81" w:rsidRPr="00744C81">
        <w:rPr>
          <w:rFonts w:ascii="新細明體" w:hAnsi="新細明體" w:cs="新細明體" w:hint="eastAsia"/>
          <w:kern w:val="0"/>
        </w:rPr>
        <w:t>第二屆海峽兩岸圖書館學及情報學期刊論壇" (鄭州)</w:t>
      </w:r>
    </w:p>
    <w:p w:rsidR="000E462F" w:rsidRDefault="000E462F" w:rsidP="00744C81">
      <w:pPr>
        <w:widowControl/>
        <w:rPr>
          <w:rFonts w:ascii="新細明體" w:hAnsi="新細明體" w:cs="新細明體"/>
          <w:kern w:val="0"/>
        </w:rPr>
      </w:pPr>
    </w:p>
    <w:p w:rsidR="00744C81" w:rsidRDefault="000E462F" w:rsidP="00744C81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主辦有</w:t>
      </w:r>
      <w:r>
        <w:rPr>
          <w:rFonts w:ascii="新細明體" w:hAnsi="新細明體" w:cs="新細明體" w:hint="eastAsia"/>
          <w:kern w:val="0"/>
        </w:rPr>
        <w:t>2</w:t>
      </w:r>
      <w:r>
        <w:rPr>
          <w:rFonts w:ascii="新細明體" w:hAnsi="新細明體" w:cs="新細明體" w:hint="eastAsia"/>
          <w:kern w:val="0"/>
          <w:lang w:eastAsia="zh-HK"/>
        </w:rPr>
        <w:t>次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  <w:lang w:eastAsia="zh-HK"/>
        </w:rPr>
        <w:t>包括</w:t>
      </w:r>
      <w:r w:rsidRPr="00744C81">
        <w:rPr>
          <w:rFonts w:ascii="新細明體" w:hAnsi="新細明體" w:cs="新細明體" w:hint="eastAsia"/>
          <w:kern w:val="0"/>
        </w:rPr>
        <w:t>圖書館在文創產業所扮演的角色研討會暨工作坊</w:t>
      </w:r>
      <w:r>
        <w:rPr>
          <w:rFonts w:ascii="新細明體" w:hAnsi="新細明體" w:cs="新細明體" w:hint="eastAsia"/>
          <w:kern w:val="0"/>
        </w:rPr>
        <w:t>；</w:t>
      </w:r>
      <w:r w:rsidR="00744C81" w:rsidRPr="00744C81">
        <w:rPr>
          <w:rFonts w:ascii="新細明體" w:hAnsi="新細明體" w:cs="新細明體" w:hint="eastAsia"/>
          <w:kern w:val="0"/>
        </w:rPr>
        <w:t xml:space="preserve">與澳門大學圖書館合辨"第六屆世界華文學校圖書館長論壇" </w:t>
      </w:r>
    </w:p>
    <w:p w:rsidR="002B4859" w:rsidRPr="00744C81" w:rsidRDefault="002B4859" w:rsidP="00744C81">
      <w:pPr>
        <w:widowControl/>
        <w:rPr>
          <w:rFonts w:ascii="新細明體" w:hAnsi="新細明體" w:cs="新細明體"/>
          <w:kern w:val="0"/>
        </w:rPr>
      </w:pPr>
    </w:p>
    <w:p w:rsidR="00592FC4" w:rsidRDefault="00592FC4" w:rsidP="00592FC4">
      <w:pPr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kern w:val="0"/>
        </w:rPr>
        <w:t>拜訪</w:t>
      </w:r>
    </w:p>
    <w:p w:rsidR="00592FC4" w:rsidRDefault="00592FC4" w:rsidP="00592FC4">
      <w:pPr>
        <w:rPr>
          <w:rFonts w:ascii="新細明體" w:hAnsi="新細明體" w:cs="新細明體"/>
          <w:kern w:val="0"/>
        </w:rPr>
      </w:pPr>
      <w:r w:rsidRPr="0098127F">
        <w:rPr>
          <w:rFonts w:ascii="新細明體" w:hAnsi="新細明體" w:cs="新細明體" w:hint="eastAsia"/>
          <w:kern w:val="0"/>
        </w:rPr>
        <w:t>共</w:t>
      </w:r>
      <w:r w:rsidR="00566B5D">
        <w:rPr>
          <w:rFonts w:ascii="新細明體" w:hAnsi="新細明體" w:cs="新細明體" w:hint="eastAsia"/>
          <w:kern w:val="0"/>
        </w:rPr>
        <w:t>1</w:t>
      </w:r>
      <w:r w:rsidRPr="0098127F">
        <w:rPr>
          <w:rFonts w:ascii="新細明體" w:hAnsi="新細明體" w:cs="新細明體" w:hint="eastAsia"/>
          <w:kern w:val="0"/>
        </w:rPr>
        <w:t>次</w:t>
      </w:r>
      <w:r>
        <w:rPr>
          <w:rFonts w:ascii="新細明體" w:hAnsi="新細明體" w:cs="新細明體" w:hint="eastAsia"/>
          <w:kern w:val="0"/>
        </w:rPr>
        <w:t xml:space="preserve">，包括: </w:t>
      </w:r>
      <w:r w:rsidR="00A64130">
        <w:rPr>
          <w:rFonts w:ascii="新細明體" w:hAnsi="新細明體" w:cs="新細明體" w:hint="eastAsia"/>
          <w:kern w:val="0"/>
          <w:lang w:eastAsia="zh-HK"/>
        </w:rPr>
        <w:t>廣大中學</w:t>
      </w:r>
    </w:p>
    <w:p w:rsidR="00A64130" w:rsidRDefault="00A64130" w:rsidP="00592FC4">
      <w:pPr>
        <w:rPr>
          <w:rFonts w:ascii="新細明體" w:hAnsi="新細明體" w:cs="新細明體"/>
          <w:kern w:val="0"/>
        </w:rPr>
      </w:pPr>
    </w:p>
    <w:p w:rsidR="00A64130" w:rsidRPr="002B4859" w:rsidRDefault="00A64130" w:rsidP="00592FC4">
      <w:pPr>
        <w:rPr>
          <w:rFonts w:ascii="新細明體" w:hAnsi="新細明體" w:cs="新細明體"/>
          <w:b/>
          <w:kern w:val="0"/>
          <w:lang w:eastAsia="zh-HK"/>
        </w:rPr>
      </w:pPr>
      <w:r w:rsidRPr="002B4859">
        <w:rPr>
          <w:rFonts w:ascii="新細明體" w:hAnsi="新細明體" w:cs="新細明體" w:hint="eastAsia"/>
          <w:b/>
          <w:kern w:val="0"/>
          <w:lang w:eastAsia="zh-HK"/>
        </w:rPr>
        <w:t>輔導</w:t>
      </w:r>
    </w:p>
    <w:p w:rsidR="00A64130" w:rsidRDefault="00A64130" w:rsidP="00592FC4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共</w:t>
      </w:r>
      <w:r>
        <w:rPr>
          <w:rFonts w:ascii="新細明體" w:hAnsi="新細明體" w:cs="新細明體" w:hint="eastAsia"/>
          <w:kern w:val="0"/>
        </w:rPr>
        <w:t>1</w:t>
      </w:r>
      <w:r>
        <w:rPr>
          <w:rFonts w:ascii="新細明體" w:hAnsi="新細明體" w:cs="新細明體" w:hint="eastAsia"/>
          <w:kern w:val="0"/>
          <w:lang w:eastAsia="zh-HK"/>
        </w:rPr>
        <w:t>次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  <w:lang w:eastAsia="zh-HK"/>
        </w:rPr>
        <w:t>生產力暨科技轉移中心圖</w:t>
      </w:r>
      <w:r>
        <w:rPr>
          <w:rFonts w:ascii="新細明體" w:hAnsi="新細明體" w:cs="新細明體" w:hint="eastAsia"/>
          <w:kern w:val="0"/>
        </w:rPr>
        <w:t>書館</w:t>
      </w:r>
    </w:p>
    <w:p w:rsidR="000B7F12" w:rsidRPr="000B7F12" w:rsidRDefault="000B7F12" w:rsidP="00592FC4">
      <w:pPr>
        <w:rPr>
          <w:rFonts w:ascii="新細明體" w:hAnsi="新細明體" w:cs="新細明體"/>
          <w:b/>
          <w:kern w:val="0"/>
        </w:rPr>
      </w:pPr>
    </w:p>
    <w:p w:rsidR="00592FC4" w:rsidRPr="00215671" w:rsidRDefault="00592FC4" w:rsidP="00592FC4">
      <w:pPr>
        <w:rPr>
          <w:rFonts w:ascii="新細明體" w:hAnsi="新細明體" w:cs="新細明體"/>
          <w:b/>
          <w:kern w:val="0"/>
        </w:rPr>
      </w:pPr>
      <w:r w:rsidRPr="00215671">
        <w:rPr>
          <w:rFonts w:ascii="新細明體" w:hAnsi="新細明體" w:cs="新細明體" w:hint="eastAsia"/>
          <w:b/>
          <w:kern w:val="0"/>
        </w:rPr>
        <w:t>會員聯誼</w:t>
      </w:r>
    </w:p>
    <w:p w:rsidR="00744C81" w:rsidRPr="00744C81" w:rsidRDefault="00592FC4" w:rsidP="00744C81">
      <w:pPr>
        <w:rPr>
          <w:rFonts w:ascii="新細明體" w:hAnsi="新細明體" w:cs="新細明體"/>
          <w:kern w:val="0"/>
        </w:rPr>
      </w:pPr>
      <w:r w:rsidRPr="008845B4">
        <w:rPr>
          <w:rFonts w:hint="eastAsia"/>
        </w:rPr>
        <w:t>共</w:t>
      </w:r>
      <w:r w:rsidR="000E462F">
        <w:rPr>
          <w:rFonts w:hint="eastAsia"/>
        </w:rPr>
        <w:t>6</w:t>
      </w:r>
      <w:r w:rsidRPr="008845B4">
        <w:rPr>
          <w:rFonts w:hint="eastAsia"/>
        </w:rPr>
        <w:t>次，包括</w:t>
      </w:r>
      <w:r w:rsidRPr="008845B4">
        <w:rPr>
          <w:rFonts w:hint="eastAsia"/>
        </w:rPr>
        <w:t>201</w:t>
      </w:r>
      <w:r w:rsidR="00A64130">
        <w:t>5</w:t>
      </w:r>
      <w:r w:rsidRPr="008845B4">
        <w:rPr>
          <w:rFonts w:hint="eastAsia"/>
        </w:rPr>
        <w:t>年新春春茗</w:t>
      </w:r>
      <w:r>
        <w:rPr>
          <w:rFonts w:hint="eastAsia"/>
        </w:rPr>
        <w:t>、</w:t>
      </w:r>
      <w:r w:rsidRPr="008845B4">
        <w:rPr>
          <w:rFonts w:hint="eastAsia"/>
        </w:rPr>
        <w:t>201</w:t>
      </w:r>
      <w:r w:rsidR="00A64130">
        <w:t>5</w:t>
      </w:r>
      <w:r w:rsidRPr="008845B4">
        <w:rPr>
          <w:rFonts w:hint="eastAsia"/>
        </w:rPr>
        <w:t>年慶端午有獎問答抽獎、</w:t>
      </w:r>
      <w:r w:rsidRPr="008845B4">
        <w:rPr>
          <w:rFonts w:hint="eastAsia"/>
        </w:rPr>
        <w:t>201</w:t>
      </w:r>
      <w:r w:rsidR="00A64130">
        <w:t>5</w:t>
      </w:r>
      <w:r w:rsidRPr="008845B4">
        <w:rPr>
          <w:rFonts w:hint="eastAsia"/>
        </w:rPr>
        <w:t>年慶中秋有獎問答抽獎</w:t>
      </w:r>
      <w:r w:rsidR="00566B5D">
        <w:rPr>
          <w:rFonts w:hint="eastAsia"/>
        </w:rPr>
        <w:t>、</w:t>
      </w:r>
      <w:r w:rsidRPr="008845B4">
        <w:rPr>
          <w:rFonts w:hint="eastAsia"/>
        </w:rPr>
        <w:t>201</w:t>
      </w:r>
      <w:r w:rsidR="00A64130">
        <w:t>5</w:t>
      </w:r>
      <w:r w:rsidRPr="008845B4">
        <w:rPr>
          <w:rFonts w:hint="eastAsia"/>
        </w:rPr>
        <w:t>年會慶聯歡晚會</w:t>
      </w:r>
      <w:r>
        <w:rPr>
          <w:rFonts w:hint="eastAsia"/>
        </w:rPr>
        <w:t>、</w:t>
      </w:r>
      <w:r w:rsidR="00566B5D" w:rsidRPr="00744C81">
        <w:rPr>
          <w:rFonts w:ascii="新細明體" w:hAnsi="新細明體" w:cs="新細明體" w:hint="eastAsia"/>
          <w:kern w:val="0"/>
        </w:rPr>
        <w:t>2015澳門圖書館業界保齡球賽</w:t>
      </w:r>
      <w:r w:rsidR="00566B5D">
        <w:rPr>
          <w:rFonts w:ascii="新細明體" w:hAnsi="新細明體" w:cs="新細明體" w:hint="eastAsia"/>
          <w:kern w:val="0"/>
        </w:rPr>
        <w:t>、</w:t>
      </w:r>
      <w:r w:rsidR="00744C81" w:rsidRPr="00744C81">
        <w:rPr>
          <w:rFonts w:ascii="新細明體" w:hAnsi="新細明體" w:cs="新細明體" w:hint="eastAsia"/>
          <w:kern w:val="0"/>
        </w:rPr>
        <w:t>安排會員參訪"3D 奇幻世界限時體驗</w:t>
      </w:r>
    </w:p>
    <w:p w:rsidR="00744C81" w:rsidRPr="00955C40" w:rsidRDefault="00744C81" w:rsidP="00592FC4">
      <w:pPr>
        <w:rPr>
          <w:rFonts w:ascii="新細明體" w:hAnsi="新細明體" w:cs="新細明體"/>
          <w:kern w:val="0"/>
        </w:rPr>
      </w:pPr>
    </w:p>
    <w:p w:rsidR="00C15AA1" w:rsidRDefault="00592FC4" w:rsidP="00C15AA1">
      <w:pPr>
        <w:rPr>
          <w:rFonts w:ascii="新細明體" w:hAnsi="新細明體" w:cs="新細明體"/>
          <w:b/>
          <w:kern w:val="0"/>
        </w:rPr>
      </w:pPr>
      <w:r w:rsidRPr="00AF7553">
        <w:rPr>
          <w:rFonts w:ascii="新細明體" w:hAnsi="新細明體" w:cs="新細明體" w:hint="eastAsia"/>
          <w:b/>
          <w:kern w:val="0"/>
        </w:rPr>
        <w:t>交流</w:t>
      </w:r>
    </w:p>
    <w:p w:rsidR="00592FC4" w:rsidRDefault="000E462F" w:rsidP="00C15AA1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接</w:t>
      </w:r>
      <w:r w:rsidR="002B4859">
        <w:rPr>
          <w:rFonts w:ascii="新細明體" w:hAnsi="新細明體" w:cs="新細明體" w:hint="eastAsia"/>
          <w:kern w:val="0"/>
          <w:lang w:eastAsia="zh-HK"/>
        </w:rPr>
        <w:t>待</w:t>
      </w:r>
      <w:r w:rsidR="00C15AA1" w:rsidRPr="00C15AA1">
        <w:rPr>
          <w:rFonts w:ascii="新細明體" w:hAnsi="新細明體" w:cs="新細明體" w:hint="eastAsia"/>
          <w:kern w:val="0"/>
        </w:rPr>
        <w:t>台灣師範大學圖書資訊所在職專班澳門參訪活動</w:t>
      </w:r>
      <w:r w:rsidR="002B4859">
        <w:rPr>
          <w:rFonts w:ascii="新細明體" w:hAnsi="新細明體" w:cs="新細明體" w:hint="eastAsia"/>
          <w:kern w:val="0"/>
        </w:rPr>
        <w:t>、</w:t>
      </w:r>
      <w:r w:rsidR="002B4859">
        <w:rPr>
          <w:rFonts w:ascii="新細明體" w:hAnsi="新細明體" w:cs="新細明體" w:hint="eastAsia"/>
          <w:kern w:val="0"/>
          <w:lang w:eastAsia="zh-HK"/>
        </w:rPr>
        <w:t>台</w:t>
      </w:r>
      <w:r w:rsidR="00C15AA1" w:rsidRPr="00C15AA1">
        <w:rPr>
          <w:rFonts w:ascii="新細明體" w:hAnsi="新細明體" w:cs="新細明體" w:hint="eastAsia"/>
          <w:kern w:val="0"/>
        </w:rPr>
        <w:t>灣輔仁大學圖資系系主任</w:t>
      </w:r>
      <w:r w:rsidR="002B4859">
        <w:rPr>
          <w:rFonts w:ascii="新細明體" w:hAnsi="新細明體" w:cs="新細明體" w:hint="eastAsia"/>
          <w:kern w:val="0"/>
        </w:rPr>
        <w:t>、</w:t>
      </w:r>
    </w:p>
    <w:p w:rsidR="00C15AA1" w:rsidRPr="00C15AA1" w:rsidRDefault="00C15AA1" w:rsidP="00C15AA1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台灣中央圖</w:t>
      </w:r>
      <w:r>
        <w:rPr>
          <w:rFonts w:ascii="新細明體" w:hAnsi="新細明體" w:cs="新細明體" w:hint="eastAsia"/>
          <w:kern w:val="0"/>
        </w:rPr>
        <w:t>書館</w:t>
      </w:r>
      <w:r>
        <w:rPr>
          <w:rFonts w:ascii="新細明體" w:hAnsi="新細明體" w:cs="新細明體" w:hint="eastAsia"/>
          <w:kern w:val="0"/>
          <w:lang w:eastAsia="zh-HK"/>
        </w:rPr>
        <w:t>館長及副館長</w:t>
      </w:r>
      <w:r w:rsidR="002B4859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  <w:lang w:eastAsia="zh-HK"/>
        </w:rPr>
        <w:t>武漢大學蕭希明教授</w:t>
      </w:r>
    </w:p>
    <w:p w:rsidR="00C15AA1" w:rsidRDefault="00C15AA1" w:rsidP="00592FC4">
      <w:pPr>
        <w:rPr>
          <w:rFonts w:ascii="新細明體" w:hAnsi="新細明體" w:cs="新細明體"/>
          <w:b/>
          <w:kern w:val="0"/>
        </w:rPr>
      </w:pPr>
    </w:p>
    <w:p w:rsidR="007C50C0" w:rsidRDefault="007C50C0" w:rsidP="00592FC4">
      <w:pPr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kern w:val="0"/>
          <w:lang w:eastAsia="zh-HK"/>
        </w:rPr>
        <w:t>出外參訪</w:t>
      </w:r>
    </w:p>
    <w:p w:rsidR="00744C81" w:rsidRPr="007C50C0" w:rsidRDefault="00744C81" w:rsidP="00744C81">
      <w:pPr>
        <w:rPr>
          <w:rFonts w:ascii="新細明體" w:hAnsi="新細明體" w:cs="新細明體"/>
          <w:kern w:val="0"/>
        </w:rPr>
      </w:pPr>
      <w:r w:rsidRPr="007C50C0">
        <w:rPr>
          <w:rFonts w:ascii="新細明體" w:hAnsi="新細明體" w:cs="新細明體" w:hint="eastAsia"/>
          <w:kern w:val="0"/>
        </w:rPr>
        <w:t>協辦 "澳門高校圖書館澳洲考察團"</w:t>
      </w:r>
    </w:p>
    <w:p w:rsidR="00744C81" w:rsidRPr="007C50C0" w:rsidRDefault="00744C81" w:rsidP="00744C81">
      <w:pPr>
        <w:rPr>
          <w:rFonts w:ascii="新細明體" w:hAnsi="新細明體" w:cs="新細明體"/>
          <w:kern w:val="0"/>
        </w:rPr>
      </w:pPr>
      <w:r w:rsidRPr="007C50C0">
        <w:rPr>
          <w:rFonts w:ascii="新細明體" w:hAnsi="新細明體" w:cs="新細明體" w:hint="eastAsia"/>
          <w:kern w:val="0"/>
        </w:rPr>
        <w:t>舉辦 "2015年台北國際書展暨圖書館考察團"</w:t>
      </w:r>
    </w:p>
    <w:p w:rsidR="00744C81" w:rsidRPr="00AF7553" w:rsidRDefault="00744C81" w:rsidP="00592FC4">
      <w:pPr>
        <w:rPr>
          <w:rFonts w:ascii="新細明體" w:hAnsi="新細明體" w:cs="新細明體"/>
          <w:b/>
          <w:kern w:val="0"/>
        </w:rPr>
      </w:pPr>
    </w:p>
    <w:p w:rsidR="00592FC4" w:rsidRPr="00A42CF0" w:rsidRDefault="00592FC4" w:rsidP="00592FC4">
      <w:pPr>
        <w:rPr>
          <w:rFonts w:ascii="新細明體" w:hAnsi="新細明體" w:cs="新細明體"/>
          <w:b/>
          <w:kern w:val="0"/>
        </w:rPr>
      </w:pPr>
      <w:r w:rsidRPr="00A42CF0">
        <w:rPr>
          <w:rFonts w:ascii="新細明體" w:hAnsi="新細明體" w:cs="新細明體" w:hint="eastAsia"/>
          <w:b/>
          <w:kern w:val="0"/>
        </w:rPr>
        <w:t>新增合作伙伴</w:t>
      </w:r>
    </w:p>
    <w:p w:rsidR="00592FC4" w:rsidRDefault="007C50C0" w:rsidP="00592FC4">
      <w:pPr>
        <w:rPr>
          <w:rFonts w:ascii="新細明體" w:hAnsi="新細明體" w:cs="新細明體"/>
          <w:kern w:val="0"/>
          <w:lang w:eastAsia="zh-HK"/>
        </w:rPr>
      </w:pPr>
      <w:r>
        <w:rPr>
          <w:rFonts w:ascii="新細明體" w:hAnsi="新細明體" w:cs="新細明體" w:hint="eastAsia"/>
          <w:kern w:val="0"/>
          <w:lang w:eastAsia="zh-HK"/>
        </w:rPr>
        <w:t>廣大中學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  <w:lang w:eastAsia="zh-HK"/>
        </w:rPr>
        <w:t>澳門大學李憑教授</w:t>
      </w:r>
    </w:p>
    <w:p w:rsidR="00EA0F83" w:rsidRDefault="00EA0F83" w:rsidP="00592FC4">
      <w:pPr>
        <w:rPr>
          <w:rFonts w:ascii="新細明體" w:hAnsi="新細明體" w:cs="新細明體"/>
          <w:kern w:val="0"/>
          <w:lang w:eastAsia="zh-HK"/>
        </w:rPr>
      </w:pPr>
    </w:p>
    <w:p w:rsidR="00EA0F83" w:rsidRPr="00EA0F83" w:rsidRDefault="00EA0F83" w:rsidP="00592FC4">
      <w:pPr>
        <w:rPr>
          <w:rFonts w:ascii="新細明體" w:hAnsi="新細明體" w:cs="新細明體"/>
          <w:b/>
          <w:kern w:val="0"/>
          <w:lang w:eastAsia="zh-HK"/>
        </w:rPr>
      </w:pPr>
      <w:r w:rsidRPr="00EA0F83">
        <w:rPr>
          <w:rFonts w:ascii="新細明體" w:hAnsi="新細明體" w:cs="新細明體" w:hint="eastAsia"/>
          <w:b/>
          <w:kern w:val="0"/>
          <w:lang w:eastAsia="zh-HK"/>
        </w:rPr>
        <w:t>總結</w:t>
      </w:r>
    </w:p>
    <w:p w:rsidR="00EA0F83" w:rsidRDefault="00EA0F83" w:rsidP="00592FC4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全年舉辦或參與活動共</w:t>
      </w:r>
      <w:r>
        <w:rPr>
          <w:rFonts w:ascii="新細明體" w:hAnsi="新細明體" w:cs="新細明體" w:hint="eastAsia"/>
          <w:kern w:val="0"/>
        </w:rPr>
        <w:t>104</w:t>
      </w:r>
      <w:r>
        <w:rPr>
          <w:rFonts w:ascii="新細明體" w:hAnsi="新細明體" w:cs="新細明體" w:hint="eastAsia"/>
          <w:kern w:val="0"/>
          <w:lang w:eastAsia="zh-HK"/>
        </w:rPr>
        <w:t>次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  <w:lang w:eastAsia="zh-HK"/>
        </w:rPr>
        <w:t>感謝圖協的理監事會及專職同事的辛</w:t>
      </w:r>
      <w:r>
        <w:rPr>
          <w:rFonts w:ascii="新細明體" w:hAnsi="新細明體" w:cs="新細明體" w:hint="eastAsia"/>
          <w:kern w:val="0"/>
        </w:rPr>
        <w:t>勤</w:t>
      </w:r>
      <w:r>
        <w:rPr>
          <w:rFonts w:ascii="新細明體" w:hAnsi="新細明體" w:cs="新細明體" w:hint="eastAsia"/>
          <w:kern w:val="0"/>
          <w:lang w:eastAsia="zh-HK"/>
        </w:rPr>
        <w:t>努力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  <w:lang w:eastAsia="zh-HK"/>
        </w:rPr>
        <w:t>致使各項活動順利用完</w:t>
      </w:r>
    </w:p>
    <w:p w:rsidR="00566B5D" w:rsidRDefault="00566B5D" w:rsidP="00592FC4">
      <w:pPr>
        <w:rPr>
          <w:rFonts w:ascii="新細明體" w:hAnsi="新細明體" w:cs="新細明體"/>
          <w:kern w:val="0"/>
        </w:rPr>
      </w:pPr>
    </w:p>
    <w:p w:rsidR="00592FC4" w:rsidRPr="008845B4" w:rsidRDefault="00592FC4" w:rsidP="00592FC4">
      <w:pPr>
        <w:rPr>
          <w:rFonts w:ascii="新細明體" w:hAnsi="新細明體" w:cs="新細明體"/>
          <w:b/>
          <w:kern w:val="0"/>
        </w:rPr>
      </w:pPr>
      <w:r w:rsidRPr="008845B4">
        <w:rPr>
          <w:rFonts w:hint="eastAsia"/>
          <w:b/>
        </w:rPr>
        <w:t>201</w:t>
      </w:r>
      <w:r w:rsidR="00330EED">
        <w:rPr>
          <w:b/>
        </w:rPr>
        <w:t>6</w:t>
      </w:r>
      <w:r w:rsidRPr="008845B4">
        <w:rPr>
          <w:rFonts w:hint="eastAsia"/>
          <w:b/>
        </w:rPr>
        <w:t>年</w:t>
      </w:r>
      <w:r w:rsidRPr="008845B4">
        <w:rPr>
          <w:rFonts w:ascii="新細明體" w:hAnsi="新細明體" w:cs="新細明體" w:hint="eastAsia"/>
          <w:b/>
          <w:kern w:val="0"/>
        </w:rPr>
        <w:t>重點活動計劃</w:t>
      </w:r>
    </w:p>
    <w:p w:rsidR="00935226" w:rsidRDefault="00935226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組織台灣</w:t>
      </w:r>
      <w:bookmarkStart w:id="0" w:name="_GoBack"/>
      <w:bookmarkEnd w:id="0"/>
      <w:r>
        <w:rPr>
          <w:rFonts w:ascii="新細明體" w:hAnsi="新細明體" w:cs="新細明體" w:hint="eastAsia"/>
          <w:kern w:val="0"/>
        </w:rPr>
        <w:t>圖書館及201</w:t>
      </w:r>
      <w:r w:rsidR="00A64130">
        <w:rPr>
          <w:rFonts w:ascii="新細明體" w:hAnsi="新細明體" w:cs="新細明體" w:hint="eastAsia"/>
          <w:kern w:val="0"/>
        </w:rPr>
        <w:t>6</w:t>
      </w:r>
      <w:r>
        <w:rPr>
          <w:rFonts w:ascii="新細明體" w:hAnsi="新細明體" w:cs="新細明體" w:hint="eastAsia"/>
          <w:kern w:val="0"/>
        </w:rPr>
        <w:t>年台北書展參訪交流團</w:t>
      </w:r>
    </w:p>
    <w:p w:rsidR="00935226" w:rsidRDefault="00935226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組織</w:t>
      </w:r>
      <w:r w:rsidR="00A64130">
        <w:rPr>
          <w:rFonts w:ascii="新細明體" w:hAnsi="新細明體" w:cs="新細明體" w:hint="eastAsia"/>
          <w:kern w:val="0"/>
          <w:lang w:eastAsia="zh-HK"/>
        </w:rPr>
        <w:t>參訪上海寧波</w:t>
      </w:r>
      <w:r>
        <w:rPr>
          <w:rFonts w:ascii="新細明體" w:hAnsi="新細明體" w:cs="新細明體" w:hint="eastAsia"/>
          <w:kern w:val="0"/>
        </w:rPr>
        <w:t>圖書</w:t>
      </w:r>
      <w:r w:rsidR="00A5098F">
        <w:rPr>
          <w:rFonts w:ascii="新細明體" w:hAnsi="新細明體" w:cs="新細明體" w:hint="eastAsia"/>
          <w:kern w:val="0"/>
        </w:rPr>
        <w:t>館</w:t>
      </w:r>
    </w:p>
    <w:p w:rsidR="00A5098F" w:rsidRDefault="00A5098F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組織高校聯盟到訪</w:t>
      </w:r>
      <w:r w:rsidR="00A64130">
        <w:rPr>
          <w:rFonts w:ascii="新細明體" w:hAnsi="新細明體" w:cs="新細明體" w:hint="eastAsia"/>
          <w:kern w:val="0"/>
          <w:lang w:eastAsia="zh-HK"/>
        </w:rPr>
        <w:t>國外</w:t>
      </w:r>
      <w:r>
        <w:rPr>
          <w:rFonts w:ascii="新細明體" w:hAnsi="新細明體" w:cs="新細明體" w:hint="eastAsia"/>
          <w:kern w:val="0"/>
        </w:rPr>
        <w:t>高校圖書館</w:t>
      </w:r>
    </w:p>
    <w:p w:rsidR="00592FC4" w:rsidRDefault="001E5927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辦好會員聯誼及旅遊活動，最少每兩個月一次</w:t>
      </w:r>
    </w:p>
    <w:p w:rsidR="001E5927" w:rsidRDefault="001E5927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出版20周年特刊</w:t>
      </w:r>
      <w:r w:rsidR="000E462F">
        <w:rPr>
          <w:rFonts w:ascii="新細明體" w:hAnsi="新細明體" w:cs="新細明體" w:hint="eastAsia"/>
          <w:kern w:val="0"/>
          <w:lang w:eastAsia="zh-HK"/>
        </w:rPr>
        <w:t>及學刊</w:t>
      </w:r>
      <w:r w:rsidR="000E462F">
        <w:rPr>
          <w:rFonts w:ascii="新細明體" w:hAnsi="新細明體" w:cs="新細明體" w:hint="eastAsia"/>
          <w:kern w:val="0"/>
        </w:rPr>
        <w:t>16、17</w:t>
      </w:r>
      <w:r w:rsidR="000E462F">
        <w:rPr>
          <w:rFonts w:ascii="新細明體" w:hAnsi="新細明體" w:cs="新細明體" w:hint="eastAsia"/>
          <w:kern w:val="0"/>
          <w:lang w:eastAsia="zh-HK"/>
        </w:rPr>
        <w:t>期</w:t>
      </w:r>
    </w:p>
    <w:p w:rsidR="007C50C0" w:rsidRDefault="007C50C0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建立二十四史文獻研究資料庫</w:t>
      </w:r>
    </w:p>
    <w:p w:rsidR="000E462F" w:rsidRDefault="000E462F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籌辦一帶一路圖</w:t>
      </w:r>
      <w:r>
        <w:rPr>
          <w:rFonts w:ascii="新細明體" w:hAnsi="新細明體" w:cs="新細明體" w:hint="eastAsia"/>
          <w:kern w:val="0"/>
        </w:rPr>
        <w:t>書館</w:t>
      </w:r>
      <w:r>
        <w:rPr>
          <w:rFonts w:ascii="新細明體" w:hAnsi="新細明體" w:cs="新細明體" w:hint="eastAsia"/>
          <w:kern w:val="0"/>
          <w:lang w:eastAsia="zh-HK"/>
        </w:rPr>
        <w:t>事業發展研討會</w:t>
      </w:r>
    </w:p>
    <w:p w:rsidR="000E462F" w:rsidRDefault="000E462F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協辦中文文獻共建共享合作研</w:t>
      </w:r>
      <w:r>
        <w:rPr>
          <w:rFonts w:ascii="新細明體" w:hAnsi="新細明體" w:cs="新細明體" w:hint="eastAsia"/>
          <w:kern w:val="0"/>
        </w:rPr>
        <w:t>討會</w:t>
      </w:r>
    </w:p>
    <w:p w:rsidR="000E462F" w:rsidRDefault="000E462F" w:rsidP="00592FC4">
      <w:pPr>
        <w:numPr>
          <w:ilvl w:val="0"/>
          <w:numId w:val="1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  <w:lang w:eastAsia="zh-HK"/>
        </w:rPr>
        <w:t>舉辦古籍整理研討會及工作坊</w:t>
      </w:r>
    </w:p>
    <w:p w:rsidR="00592FC4" w:rsidRDefault="00592FC4" w:rsidP="00592FC4">
      <w:pPr>
        <w:ind w:left="360"/>
        <w:rPr>
          <w:rFonts w:ascii="新細明體" w:hAnsi="新細明體" w:cs="新細明體"/>
          <w:kern w:val="0"/>
        </w:rPr>
      </w:pPr>
    </w:p>
    <w:p w:rsidR="00592FC4" w:rsidRDefault="00592FC4" w:rsidP="00592FC4">
      <w:pPr>
        <w:ind w:left="360"/>
        <w:rPr>
          <w:rFonts w:ascii="新細明體" w:hAnsi="新細明體" w:cs="新細明體"/>
          <w:kern w:val="0"/>
        </w:rPr>
      </w:pPr>
    </w:p>
    <w:p w:rsidR="00A62607" w:rsidRDefault="00A62607"/>
    <w:sectPr w:rsidR="00A62607" w:rsidSect="002840B1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32" w:rsidRDefault="00535932" w:rsidP="00935226">
      <w:r>
        <w:separator/>
      </w:r>
    </w:p>
  </w:endnote>
  <w:endnote w:type="continuationSeparator" w:id="0">
    <w:p w:rsidR="00535932" w:rsidRDefault="00535932" w:rsidP="0093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32" w:rsidRDefault="00535932" w:rsidP="00935226">
      <w:r>
        <w:separator/>
      </w:r>
    </w:p>
  </w:footnote>
  <w:footnote w:type="continuationSeparator" w:id="0">
    <w:p w:rsidR="00535932" w:rsidRDefault="00535932" w:rsidP="0093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2DD"/>
    <w:multiLevelType w:val="hybridMultilevel"/>
    <w:tmpl w:val="C548E9E2"/>
    <w:lvl w:ilvl="0" w:tplc="4A808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62D2088"/>
    <w:multiLevelType w:val="hybridMultilevel"/>
    <w:tmpl w:val="3AF05926"/>
    <w:lvl w:ilvl="0" w:tplc="5AF6F6CA">
      <w:start w:val="20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FC4"/>
    <w:rsid w:val="000032E3"/>
    <w:rsid w:val="000113E0"/>
    <w:rsid w:val="00026A24"/>
    <w:rsid w:val="0005104C"/>
    <w:rsid w:val="00080547"/>
    <w:rsid w:val="00080DB5"/>
    <w:rsid w:val="00093851"/>
    <w:rsid w:val="000A6CFB"/>
    <w:rsid w:val="000B3BE8"/>
    <w:rsid w:val="000B521C"/>
    <w:rsid w:val="000B7D04"/>
    <w:rsid w:val="000B7F12"/>
    <w:rsid w:val="000E462F"/>
    <w:rsid w:val="000F5CA5"/>
    <w:rsid w:val="00104074"/>
    <w:rsid w:val="00112BA5"/>
    <w:rsid w:val="0013046E"/>
    <w:rsid w:val="00181238"/>
    <w:rsid w:val="0019303E"/>
    <w:rsid w:val="001A0362"/>
    <w:rsid w:val="001C63A7"/>
    <w:rsid w:val="001E5927"/>
    <w:rsid w:val="00221F01"/>
    <w:rsid w:val="002239C4"/>
    <w:rsid w:val="00241578"/>
    <w:rsid w:val="002520D4"/>
    <w:rsid w:val="0025590C"/>
    <w:rsid w:val="00277A84"/>
    <w:rsid w:val="002840B1"/>
    <w:rsid w:val="002B4859"/>
    <w:rsid w:val="002C2B58"/>
    <w:rsid w:val="002E2896"/>
    <w:rsid w:val="002E6D9C"/>
    <w:rsid w:val="002F20A6"/>
    <w:rsid w:val="002F25B8"/>
    <w:rsid w:val="002F2F18"/>
    <w:rsid w:val="00317EF6"/>
    <w:rsid w:val="00330EED"/>
    <w:rsid w:val="003416AA"/>
    <w:rsid w:val="00346057"/>
    <w:rsid w:val="00363C83"/>
    <w:rsid w:val="00363FF2"/>
    <w:rsid w:val="00377B32"/>
    <w:rsid w:val="00395F48"/>
    <w:rsid w:val="003A54EE"/>
    <w:rsid w:val="003C6D16"/>
    <w:rsid w:val="003E3887"/>
    <w:rsid w:val="0040565D"/>
    <w:rsid w:val="00412C5F"/>
    <w:rsid w:val="00417F9E"/>
    <w:rsid w:val="00441DEB"/>
    <w:rsid w:val="00473ED2"/>
    <w:rsid w:val="00487A90"/>
    <w:rsid w:val="004A7817"/>
    <w:rsid w:val="004C49F8"/>
    <w:rsid w:val="004F42C7"/>
    <w:rsid w:val="004F5540"/>
    <w:rsid w:val="00517788"/>
    <w:rsid w:val="00535932"/>
    <w:rsid w:val="00537EBA"/>
    <w:rsid w:val="00542E38"/>
    <w:rsid w:val="005449AE"/>
    <w:rsid w:val="0056031B"/>
    <w:rsid w:val="00566B5D"/>
    <w:rsid w:val="005761F5"/>
    <w:rsid w:val="00592FC4"/>
    <w:rsid w:val="005A5973"/>
    <w:rsid w:val="005F18FE"/>
    <w:rsid w:val="005F7D12"/>
    <w:rsid w:val="00617392"/>
    <w:rsid w:val="00674369"/>
    <w:rsid w:val="006835FB"/>
    <w:rsid w:val="0069447D"/>
    <w:rsid w:val="00695619"/>
    <w:rsid w:val="006A35D4"/>
    <w:rsid w:val="006B1A39"/>
    <w:rsid w:val="006D6B88"/>
    <w:rsid w:val="006E2FF6"/>
    <w:rsid w:val="006F70DD"/>
    <w:rsid w:val="00710C1A"/>
    <w:rsid w:val="007151EF"/>
    <w:rsid w:val="0074343A"/>
    <w:rsid w:val="00744701"/>
    <w:rsid w:val="00744C81"/>
    <w:rsid w:val="007469D4"/>
    <w:rsid w:val="00753D19"/>
    <w:rsid w:val="007621F9"/>
    <w:rsid w:val="00786E6B"/>
    <w:rsid w:val="007A0515"/>
    <w:rsid w:val="007B0833"/>
    <w:rsid w:val="007C3EA1"/>
    <w:rsid w:val="007C50C0"/>
    <w:rsid w:val="007C639E"/>
    <w:rsid w:val="007F08E9"/>
    <w:rsid w:val="008244E0"/>
    <w:rsid w:val="008445D7"/>
    <w:rsid w:val="008775A7"/>
    <w:rsid w:val="00887603"/>
    <w:rsid w:val="008954D5"/>
    <w:rsid w:val="008955C0"/>
    <w:rsid w:val="008C0A14"/>
    <w:rsid w:val="008C1079"/>
    <w:rsid w:val="008C2A49"/>
    <w:rsid w:val="008C4CAA"/>
    <w:rsid w:val="008F6848"/>
    <w:rsid w:val="00931C34"/>
    <w:rsid w:val="00933EAC"/>
    <w:rsid w:val="00935226"/>
    <w:rsid w:val="009401C4"/>
    <w:rsid w:val="00964E07"/>
    <w:rsid w:val="00977DB1"/>
    <w:rsid w:val="00987AB8"/>
    <w:rsid w:val="009B529A"/>
    <w:rsid w:val="009C38EF"/>
    <w:rsid w:val="009E40EC"/>
    <w:rsid w:val="00A01B62"/>
    <w:rsid w:val="00A14188"/>
    <w:rsid w:val="00A309E7"/>
    <w:rsid w:val="00A42C3F"/>
    <w:rsid w:val="00A5098F"/>
    <w:rsid w:val="00A62607"/>
    <w:rsid w:val="00A6308D"/>
    <w:rsid w:val="00A64130"/>
    <w:rsid w:val="00A733AB"/>
    <w:rsid w:val="00A75181"/>
    <w:rsid w:val="00A859A3"/>
    <w:rsid w:val="00AF627B"/>
    <w:rsid w:val="00B22636"/>
    <w:rsid w:val="00B54DEF"/>
    <w:rsid w:val="00B85A3F"/>
    <w:rsid w:val="00B928B0"/>
    <w:rsid w:val="00BB3D2B"/>
    <w:rsid w:val="00BE07F2"/>
    <w:rsid w:val="00BE37FF"/>
    <w:rsid w:val="00BE5761"/>
    <w:rsid w:val="00BE611A"/>
    <w:rsid w:val="00BF4751"/>
    <w:rsid w:val="00BF4E3B"/>
    <w:rsid w:val="00C01CCD"/>
    <w:rsid w:val="00C15AA1"/>
    <w:rsid w:val="00C163F9"/>
    <w:rsid w:val="00C340AC"/>
    <w:rsid w:val="00C34884"/>
    <w:rsid w:val="00C50B6B"/>
    <w:rsid w:val="00C5155A"/>
    <w:rsid w:val="00C71D86"/>
    <w:rsid w:val="00C92EBA"/>
    <w:rsid w:val="00CC4049"/>
    <w:rsid w:val="00CC75A4"/>
    <w:rsid w:val="00CD4DEF"/>
    <w:rsid w:val="00CF05C1"/>
    <w:rsid w:val="00CF1417"/>
    <w:rsid w:val="00CF5FAD"/>
    <w:rsid w:val="00CF69D8"/>
    <w:rsid w:val="00D006DC"/>
    <w:rsid w:val="00D25829"/>
    <w:rsid w:val="00D27075"/>
    <w:rsid w:val="00D47AED"/>
    <w:rsid w:val="00D601CE"/>
    <w:rsid w:val="00D7411B"/>
    <w:rsid w:val="00D96C35"/>
    <w:rsid w:val="00DF7FD4"/>
    <w:rsid w:val="00E22A40"/>
    <w:rsid w:val="00E33D41"/>
    <w:rsid w:val="00E4364F"/>
    <w:rsid w:val="00E44AF6"/>
    <w:rsid w:val="00E618DC"/>
    <w:rsid w:val="00E61FA1"/>
    <w:rsid w:val="00E62C1F"/>
    <w:rsid w:val="00E85231"/>
    <w:rsid w:val="00EA0F83"/>
    <w:rsid w:val="00EA5EE8"/>
    <w:rsid w:val="00EB05EB"/>
    <w:rsid w:val="00EB2240"/>
    <w:rsid w:val="00EF36A5"/>
    <w:rsid w:val="00EF7110"/>
    <w:rsid w:val="00F1722D"/>
    <w:rsid w:val="00F17A7C"/>
    <w:rsid w:val="00F91928"/>
    <w:rsid w:val="00FB33D2"/>
    <w:rsid w:val="00FC55D6"/>
    <w:rsid w:val="00FE7E89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FB8B"/>
  <w15:docId w15:val="{518D645F-115E-4C20-A5AF-9EEC632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C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2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35226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93522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35226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B14E-9BDB-4F51-B005-3369D0DF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MLIMA MACAU</cp:lastModifiedBy>
  <cp:revision>7</cp:revision>
  <dcterms:created xsi:type="dcterms:W3CDTF">2015-12-10T00:13:00Z</dcterms:created>
  <dcterms:modified xsi:type="dcterms:W3CDTF">2015-12-17T17:15:00Z</dcterms:modified>
</cp:coreProperties>
</file>